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header5.xml" ContentType="application/vnd.openxmlformats-officedocument.wordprocessingml.header+xml"/>
  <Override PartName="/word/theme/theme1.xml" ContentType="application/vnd.openxmlformats-officedocument.theme+xml"/>
  <Override PartName="/word/footer7.xml" ContentType="application/vnd.openxmlformats-officedocument.wordprocessingml.footer+xml"/>
  <Override PartName="/word/footer10.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footer8.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7.xml" ContentType="application/vnd.openxmlformats-officedocument.wordprocessingml.header+xml"/>
  <Override PartName="/word/styles.xml" ContentType="application/vnd.openxmlformats-officedocument.wordprocessingml.styles+xml"/>
  <Override PartName="/word/header4.xml" ContentType="application/vnd.openxmlformats-officedocument.wordprocessingml.header+xml"/>
  <Override PartName="/word/fontTable.xml" ContentType="application/vnd.openxmlformats-officedocument.wordprocessingml.fontTable+xml"/>
  <Override PartName="/word/footer4.xml" ContentType="application/vnd.openxmlformats-officedocument.wordprocessingml.foot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120" w:after="120"/>
        <w:ind w:left="0" w:hanging="0"/>
        <w:jc w:val="center"/>
        <w:rPr>
          <w:rFonts w:eastAsia="Calibri" w:cs="" w:cstheme="minorBidi" w:eastAsiaTheme="minorHAnsi"/>
          <w:sz w:val="28"/>
          <w:szCs w:val="28"/>
          <w:lang w:eastAsia="en-US"/>
        </w:rPr>
      </w:pPr>
      <w:r>
        <w:rPr>
          <w:rFonts w:eastAsia="Calibri" w:cs="" w:cstheme="minorBidi" w:eastAsiaTheme="minorHAnsi"/>
          <w:sz w:val="28"/>
          <w:szCs w:val="28"/>
          <w:lang w:eastAsia="en-US"/>
        </w:rPr>
      </w:r>
    </w:p>
    <w:p>
      <w:pPr>
        <w:pStyle w:val="Normal"/>
        <w:spacing w:lineRule="auto" w:line="240" w:before="120" w:after="120"/>
        <w:ind w:left="0" w:hanging="0"/>
        <w:jc w:val="center"/>
        <w:rPr>
          <w:rFonts w:eastAsia="Calibri" w:cs="" w:cstheme="minorBidi" w:eastAsiaTheme="minorHAnsi"/>
          <w:sz w:val="28"/>
          <w:szCs w:val="28"/>
          <w:lang w:eastAsia="en-US"/>
        </w:rPr>
      </w:pPr>
      <w:r>
        <w:rPr>
          <w:rFonts w:eastAsia="Calibri" w:cs="" w:cstheme="minorBidi" w:eastAsiaTheme="minorHAnsi"/>
          <w:sz w:val="28"/>
          <w:szCs w:val="28"/>
          <w:lang w:eastAsia="en-US"/>
        </w:rPr>
      </w:r>
    </w:p>
    <w:p>
      <w:pPr>
        <w:pStyle w:val="Normal"/>
        <w:spacing w:lineRule="auto" w:line="240" w:before="120" w:after="120"/>
        <w:ind w:left="0" w:hanging="0"/>
        <w:jc w:val="center"/>
        <w:rPr>
          <w:rFonts w:eastAsia="Calibri" w:cs="" w:cstheme="minorBidi" w:eastAsiaTheme="minorHAnsi"/>
          <w:sz w:val="28"/>
          <w:szCs w:val="28"/>
          <w:lang w:eastAsia="en-US"/>
        </w:rPr>
      </w:pPr>
      <w:r>
        <w:rPr>
          <w:rFonts w:eastAsia="Calibri" w:cs="" w:cstheme="minorBidi" w:eastAsiaTheme="minorHAnsi"/>
          <w:sz w:val="28"/>
          <w:szCs w:val="28"/>
          <w:lang w:eastAsia="en-US"/>
        </w:rPr>
      </w:r>
    </w:p>
    <w:p>
      <w:pPr>
        <w:pStyle w:val="Normal"/>
        <w:spacing w:lineRule="auto" w:line="240" w:before="120" w:after="120"/>
        <w:ind w:left="0" w:hanging="0"/>
        <w:jc w:val="center"/>
        <w:rPr>
          <w:rFonts w:eastAsia="Calibri" w:cs="" w:cstheme="minorBidi" w:eastAsiaTheme="minorHAnsi"/>
          <w:sz w:val="28"/>
          <w:szCs w:val="28"/>
          <w:lang w:eastAsia="en-US"/>
        </w:rPr>
      </w:pPr>
      <w:r>
        <w:rPr>
          <w:rFonts w:eastAsia="Calibri" w:cs="" w:cstheme="minorBidi" w:eastAsiaTheme="minorHAnsi"/>
          <w:sz w:val="28"/>
          <w:szCs w:val="28"/>
          <w:lang w:eastAsia="en-US"/>
        </w:rPr>
      </w:r>
    </w:p>
    <w:p>
      <w:pPr>
        <w:pStyle w:val="Normal"/>
        <w:spacing w:lineRule="auto" w:line="240" w:before="120" w:after="120"/>
        <w:ind w:left="0" w:hanging="0"/>
        <w:jc w:val="center"/>
        <w:rPr>
          <w:rFonts w:eastAsia="Calibri" w:cs="" w:cstheme="minorBidi" w:eastAsiaTheme="minorHAnsi"/>
          <w:sz w:val="28"/>
          <w:szCs w:val="28"/>
          <w:lang w:eastAsia="en-US"/>
        </w:rPr>
      </w:pPr>
      <w:r>
        <w:rPr>
          <w:rFonts w:eastAsia="Calibri" w:cs="" w:cstheme="minorBidi" w:eastAsiaTheme="minorHAnsi"/>
          <w:sz w:val="28"/>
          <w:szCs w:val="28"/>
          <w:lang w:eastAsia="en-US"/>
        </w:rPr>
      </w:r>
    </w:p>
    <w:p>
      <w:pPr>
        <w:pStyle w:val="Normal"/>
        <w:spacing w:lineRule="auto" w:line="240" w:before="120" w:after="120"/>
        <w:ind w:left="0" w:hanging="0"/>
        <w:jc w:val="center"/>
        <w:rPr>
          <w:rFonts w:eastAsia="Calibri" w:cs="" w:cstheme="minorBidi" w:eastAsiaTheme="minorHAnsi"/>
          <w:sz w:val="28"/>
          <w:szCs w:val="28"/>
          <w:lang w:eastAsia="en-US"/>
        </w:rPr>
      </w:pPr>
      <w:r>
        <w:rPr>
          <w:rFonts w:eastAsia="Calibri" w:cs="" w:cstheme="minorBidi" w:eastAsiaTheme="minorHAnsi"/>
          <w:sz w:val="28"/>
          <w:szCs w:val="28"/>
          <w:lang w:eastAsia="en-US"/>
        </w:rPr>
      </w:r>
    </w:p>
    <w:p>
      <w:pPr>
        <w:pStyle w:val="Normal"/>
        <w:spacing w:lineRule="auto" w:line="240" w:before="120" w:after="120"/>
        <w:ind w:left="0" w:hanging="0"/>
        <w:jc w:val="center"/>
        <w:rPr>
          <w:rFonts w:eastAsia="Calibri" w:cs="" w:cstheme="minorBidi" w:eastAsiaTheme="minorHAnsi"/>
          <w:sz w:val="28"/>
          <w:szCs w:val="28"/>
          <w:lang w:eastAsia="en-US"/>
        </w:rPr>
      </w:pPr>
      <w:r>
        <w:rPr>
          <w:rFonts w:eastAsia="Calibri" w:cs="" w:cstheme="minorBidi" w:eastAsiaTheme="minorHAnsi"/>
          <w:sz w:val="28"/>
          <w:szCs w:val="28"/>
          <w:lang w:eastAsia="en-US"/>
        </w:rPr>
      </w:r>
    </w:p>
    <w:p>
      <w:pPr>
        <w:pStyle w:val="Normal"/>
        <w:spacing w:lineRule="auto" w:line="240" w:before="120" w:after="120"/>
        <w:ind w:left="0" w:hanging="0"/>
        <w:jc w:val="center"/>
        <w:rPr>
          <w:rFonts w:eastAsia="Calibri" w:cs="" w:cstheme="minorBidi" w:eastAsiaTheme="minorHAnsi"/>
          <w:sz w:val="28"/>
          <w:szCs w:val="28"/>
          <w:lang w:eastAsia="en-US"/>
        </w:rPr>
      </w:pPr>
      <w:r>
        <w:rPr>
          <w:rFonts w:eastAsia="Calibri" w:cs="" w:cstheme="minorBidi" w:eastAsiaTheme="minorHAnsi"/>
          <w:sz w:val="28"/>
          <w:szCs w:val="28"/>
          <w:lang w:eastAsia="en-US"/>
        </w:rPr>
      </w:r>
    </w:p>
    <w:p>
      <w:pPr>
        <w:pStyle w:val="Normal"/>
        <w:spacing w:lineRule="auto" w:line="240" w:before="120" w:after="120"/>
        <w:ind w:left="0" w:hanging="0"/>
        <w:jc w:val="center"/>
        <w:rPr>
          <w:rFonts w:eastAsia="Calibri" w:cs="" w:cstheme="minorBidi" w:eastAsiaTheme="minorHAnsi"/>
          <w:sz w:val="28"/>
          <w:szCs w:val="28"/>
          <w:lang w:eastAsia="en-US"/>
        </w:rPr>
      </w:pPr>
      <w:r>
        <w:rPr>
          <w:rFonts w:eastAsia="Calibri" w:cs="" w:cstheme="minorBidi" w:eastAsiaTheme="minorHAnsi"/>
          <w:sz w:val="28"/>
          <w:szCs w:val="28"/>
          <w:lang w:eastAsia="en-US"/>
        </w:rPr>
      </w:r>
    </w:p>
    <w:p>
      <w:pPr>
        <w:pStyle w:val="Normal"/>
        <w:spacing w:lineRule="auto" w:line="240" w:before="120" w:after="120"/>
        <w:ind w:left="0" w:hanging="0"/>
        <w:jc w:val="center"/>
        <w:rPr>
          <w:rFonts w:eastAsia="Calibri" w:cs="" w:cstheme="minorBidi" w:eastAsiaTheme="minorHAnsi"/>
          <w:sz w:val="28"/>
          <w:szCs w:val="28"/>
          <w:lang w:eastAsia="en-US"/>
        </w:rPr>
      </w:pPr>
      <w:r>
        <w:rPr>
          <w:rFonts w:eastAsia="Calibri" w:cs="" w:cstheme="minorBidi" w:eastAsiaTheme="minorHAnsi"/>
          <w:sz w:val="28"/>
          <w:szCs w:val="28"/>
          <w:lang w:eastAsia="en-US"/>
        </w:rPr>
      </w:r>
    </w:p>
    <w:p>
      <w:pPr>
        <w:pStyle w:val="Normal"/>
        <w:spacing w:lineRule="auto" w:line="240" w:before="120" w:after="120"/>
        <w:ind w:left="0" w:hanging="0"/>
        <w:jc w:val="center"/>
        <w:rPr>
          <w:rFonts w:eastAsia="Calibri" w:cs="" w:cstheme="minorBidi" w:eastAsiaTheme="minorHAnsi"/>
          <w:sz w:val="28"/>
          <w:szCs w:val="28"/>
          <w:lang w:eastAsia="en-US"/>
        </w:rPr>
      </w:pPr>
      <w:r>
        <w:rPr>
          <w:rFonts w:eastAsia="Calibri" w:cs="" w:cstheme="minorBidi" w:eastAsiaTheme="minorHAnsi"/>
          <w:sz w:val="28"/>
          <w:szCs w:val="28"/>
          <w:lang w:eastAsia="en-US"/>
        </w:rPr>
      </w:r>
    </w:p>
    <w:p>
      <w:pPr>
        <w:pStyle w:val="Normal"/>
        <w:spacing w:lineRule="auto" w:line="240" w:before="120" w:after="120"/>
        <w:ind w:left="0" w:hanging="0"/>
        <w:jc w:val="center"/>
        <w:rPr>
          <w:rFonts w:eastAsia="Calibri" w:cs="" w:cstheme="minorBidi" w:eastAsiaTheme="minorHAnsi"/>
          <w:sz w:val="28"/>
          <w:szCs w:val="28"/>
          <w:lang w:eastAsia="en-US"/>
        </w:rPr>
      </w:pPr>
      <w:r>
        <w:rPr>
          <w:rFonts w:eastAsia="Calibri" w:cs="" w:cstheme="minorBidi" w:eastAsiaTheme="minorHAnsi"/>
          <w:sz w:val="28"/>
          <w:szCs w:val="28"/>
          <w:lang w:eastAsia="en-US"/>
        </w:rPr>
      </w:r>
    </w:p>
    <w:p>
      <w:pPr>
        <w:pStyle w:val="Normal"/>
        <w:spacing w:lineRule="auto" w:line="240" w:before="120" w:after="120"/>
        <w:ind w:left="0" w:hanging="0"/>
        <w:jc w:val="center"/>
        <w:rPr>
          <w:b/>
          <w:sz w:val="28"/>
          <w:szCs w:val="28"/>
        </w:rPr>
      </w:pPr>
      <w:r>
        <w:rPr>
          <w:b/>
          <w:sz w:val="28"/>
          <w:szCs w:val="28"/>
        </w:rPr>
        <w:t>Технические требования</w:t>
      </w:r>
    </w:p>
    <w:p>
      <w:pPr>
        <w:pStyle w:val="Normal"/>
        <w:widowControl w:val="false"/>
        <w:suppressAutoHyphens w:val="false"/>
        <w:bidi w:val="0"/>
        <w:spacing w:lineRule="auto" w:line="360" w:before="0" w:after="0"/>
        <w:ind w:left="-567" w:right="0" w:firstLine="737"/>
        <w:jc w:val="center"/>
        <w:rPr>
          <w:b w:val="false"/>
          <w:bCs w:val="false"/>
        </w:rPr>
      </w:pPr>
      <w:r>
        <w:rPr>
          <w:b w:val="false"/>
          <w:bCs w:val="false"/>
          <w:sz w:val="28"/>
          <w:szCs w:val="28"/>
        </w:rPr>
        <w:t>ОКПД2 25.11.23.114 Монтаж металлоконструкций забральной балки на технологической площадке Нихалойской ГЭС в русле реки Аргун, в том числе изготовление и поставка оборудования, в рамках реализации инвестиционного проекта «Нихалойская ГЭС» на территории Чеченской Республики</w:t>
      </w:r>
    </w:p>
    <w:p>
      <w:pPr>
        <w:pStyle w:val="Normal"/>
        <w:spacing w:lineRule="auto" w:line="240" w:before="240" w:after="360"/>
        <w:ind w:left="284" w:right="62" w:hanging="0"/>
        <w:jc w:val="center"/>
        <w:rPr>
          <w:b w:val="false"/>
          <w:bCs w:val="false"/>
        </w:rPr>
      </w:pPr>
      <w:r>
        <w:rPr>
          <w:b w:val="false"/>
          <w:bCs w:val="false"/>
          <w:sz w:val="28"/>
          <w:szCs w:val="28"/>
        </w:rPr>
        <w:t>(лот №</w:t>
      </w:r>
      <w:r>
        <w:rPr>
          <w:b w:val="false"/>
          <w:bCs w:val="false"/>
          <w:sz w:val="28"/>
          <w:szCs w:val="32"/>
        </w:rPr>
        <w:t>0025-КС ПИР СМР-2026-СМГЭС)</w:t>
      </w:r>
    </w:p>
    <w:p>
      <w:pPr>
        <w:pStyle w:val="Normal"/>
        <w:spacing w:lineRule="auto" w:line="240" w:before="240" w:after="360"/>
        <w:ind w:left="284" w:right="62" w:hanging="0"/>
        <w:jc w:val="center"/>
        <w:rPr>
          <w:b/>
          <w:szCs w:val="32"/>
        </w:rPr>
      </w:pPr>
      <w:r>
        <w:rPr>
          <w:b/>
          <w:szCs w:val="32"/>
        </w:rPr>
      </w:r>
    </w:p>
    <w:p>
      <w:pPr>
        <w:pStyle w:val="Normal"/>
        <w:spacing w:lineRule="auto" w:line="240" w:before="240" w:after="360"/>
        <w:ind w:left="284" w:right="62" w:hanging="0"/>
        <w:jc w:val="center"/>
        <w:rPr>
          <w:b/>
          <w:szCs w:val="32"/>
        </w:rPr>
      </w:pPr>
      <w:r>
        <w:rPr>
          <w:b/>
          <w:szCs w:val="32"/>
        </w:rPr>
      </w:r>
    </w:p>
    <w:p>
      <w:pPr>
        <w:pStyle w:val="Normal"/>
        <w:spacing w:lineRule="auto" w:line="240" w:before="240" w:after="360"/>
        <w:ind w:left="284" w:right="62" w:hanging="0"/>
        <w:jc w:val="center"/>
        <w:rPr>
          <w:b/>
          <w:szCs w:val="32"/>
        </w:rPr>
      </w:pPr>
      <w:r>
        <w:rPr>
          <w:b/>
          <w:szCs w:val="32"/>
        </w:rPr>
      </w:r>
    </w:p>
    <w:p>
      <w:pPr>
        <w:pStyle w:val="Normal"/>
        <w:spacing w:lineRule="auto" w:line="240" w:before="240" w:after="360"/>
        <w:ind w:left="284" w:right="62" w:hanging="0"/>
        <w:jc w:val="center"/>
        <w:rPr>
          <w:b/>
          <w:szCs w:val="32"/>
        </w:rPr>
      </w:pPr>
      <w:r>
        <w:rPr>
          <w:b/>
          <w:szCs w:val="32"/>
        </w:rPr>
      </w:r>
    </w:p>
    <w:p>
      <w:pPr>
        <w:pStyle w:val="Normal"/>
        <w:spacing w:lineRule="auto" w:line="240" w:before="240" w:after="360"/>
        <w:ind w:left="284" w:right="62" w:hanging="0"/>
        <w:jc w:val="center"/>
        <w:rPr>
          <w:b/>
          <w:szCs w:val="32"/>
        </w:rPr>
      </w:pPr>
      <w:r>
        <w:rPr>
          <w:b/>
          <w:szCs w:val="32"/>
        </w:rPr>
      </w:r>
    </w:p>
    <w:p>
      <w:pPr>
        <w:pStyle w:val="Normal"/>
        <w:spacing w:lineRule="auto" w:line="240" w:before="240" w:after="360"/>
        <w:ind w:left="284" w:right="62" w:hanging="0"/>
        <w:jc w:val="center"/>
        <w:rPr>
          <w:b/>
          <w:szCs w:val="32"/>
        </w:rPr>
      </w:pPr>
      <w:r>
        <w:rPr>
          <w:b/>
          <w:szCs w:val="32"/>
        </w:rPr>
      </w:r>
    </w:p>
    <w:p>
      <w:pPr>
        <w:pStyle w:val="Normal"/>
        <w:spacing w:lineRule="auto" w:line="240" w:before="240" w:after="360"/>
        <w:ind w:left="284" w:right="62" w:hanging="0"/>
        <w:jc w:val="center"/>
        <w:rPr>
          <w:b/>
          <w:szCs w:val="32"/>
        </w:rPr>
      </w:pPr>
      <w:r>
        <w:rPr>
          <w:b/>
          <w:szCs w:val="32"/>
        </w:rPr>
      </w:r>
    </w:p>
    <w:p>
      <w:pPr>
        <w:pStyle w:val="Normal"/>
        <w:spacing w:lineRule="auto" w:line="240" w:before="240" w:after="360"/>
        <w:ind w:left="284" w:right="62" w:hanging="0"/>
        <w:jc w:val="center"/>
        <w:rPr>
          <w:b/>
          <w:szCs w:val="32"/>
        </w:rPr>
      </w:pPr>
      <w:r>
        <w:rPr>
          <w:b/>
          <w:szCs w:val="32"/>
        </w:rPr>
      </w:r>
    </w:p>
    <w:p>
      <w:pPr>
        <w:sectPr>
          <w:footerReference w:type="default" r:id="rId2"/>
          <w:type w:val="nextPage"/>
          <w:pgSz w:w="11906" w:h="16838"/>
          <w:pgMar w:left="1701" w:right="707" w:gutter="0" w:header="0" w:top="1390" w:footer="9" w:bottom="1134"/>
          <w:pgNumType w:start="1" w:fmt="decimal"/>
          <w:formProt w:val="false"/>
          <w:textDirection w:val="lrTb"/>
          <w:docGrid w:type="default" w:linePitch="360" w:charSpace="0"/>
        </w:sectPr>
        <w:pStyle w:val="Normal"/>
        <w:spacing w:lineRule="auto" w:line="240"/>
        <w:ind w:left="284" w:hanging="0"/>
        <w:jc w:val="center"/>
        <w:rPr>
          <w:b/>
          <w:sz w:val="20"/>
        </w:rPr>
      </w:pPr>
      <w:r>
        <w:rPr>
          <w:sz w:val="28"/>
          <w:szCs w:val="28"/>
        </w:rPr>
        <w:t>2026</w:t>
      </w:r>
      <w:r>
        <w:br w:type="page"/>
      </w:r>
    </w:p>
    <w:p>
      <w:pPr>
        <w:pStyle w:val="Normal"/>
        <w:rPr/>
      </w:pPr>
      <w:r>
        <w:rPr/>
      </w:r>
    </w:p>
    <w:p>
      <w:pPr>
        <w:pStyle w:val="Normal"/>
        <w:pBdr/>
        <w:spacing w:lineRule="auto" w:line="240"/>
        <w:ind w:left="0" w:hanging="0"/>
        <w:jc w:val="center"/>
        <w:rPr>
          <w:b/>
          <w:sz w:val="28"/>
          <w:szCs w:val="28"/>
        </w:rPr>
        <w:framePr w:w="9498" w:h="1052" w:x="1628" w:y="-1115" w:hSpace="0" w:vSpace="0" w:wrap="notBeside" w:vAnchor="text" w:hAnchor="page" w:hRule="exact"/>
        <w:pBdr/>
      </w:pPr>
      <w:r>
        <w:rPr>
          <w:b/>
          <w:sz w:val="28"/>
          <w:szCs w:val="28"/>
        </w:rPr>
      </w:r>
    </w:p>
    <w:p>
      <w:pPr>
        <w:pStyle w:val="Normal"/>
        <w:spacing w:lineRule="auto" w:line="240"/>
        <w:ind w:left="0" w:hanging="0"/>
        <w:jc w:val="center"/>
        <w:rPr>
          <w:b/>
          <w:sz w:val="32"/>
          <w:szCs w:val="32"/>
        </w:rPr>
      </w:pPr>
      <w:r>
        <w:rPr>
          <w:b/>
          <w:sz w:val="32"/>
          <w:szCs w:val="32"/>
        </w:rPr>
        <w:t>Содержание</w:t>
      </w:r>
    </w:p>
    <w:p>
      <w:pPr>
        <w:pStyle w:val="Normal"/>
        <w:spacing w:lineRule="auto" w:line="240"/>
        <w:ind w:left="0" w:hanging="0"/>
        <w:jc w:val="center"/>
        <w:rPr>
          <w:b/>
          <w:sz w:val="32"/>
          <w:szCs w:val="32"/>
        </w:rPr>
      </w:pPr>
      <w:r>
        <w:rPr>
          <w:b/>
          <w:sz w:val="32"/>
          <w:szCs w:val="32"/>
        </w:rPr>
      </w:r>
    </w:p>
    <w:sdt>
      <w:sdtPr>
        <w:docPartObj>
          <w:docPartGallery w:val="Table of Contents"/>
          <w:docPartUnique w:val="true"/>
        </w:docPartObj>
      </w:sdtPr>
      <w:sdtContent>
        <w:p>
          <w:pPr>
            <w:pStyle w:val="TOC4"/>
            <w:rPr>
              <w:b w:val="false"/>
              <w:bCs w:val="false"/>
            </w:rPr>
          </w:pPr>
          <w:r>
            <w:fldChar w:fldCharType="begin"/>
          </w:r>
          <w:r>
            <w:rPr>
              <w:b w:val="false"/>
              <w:bCs w:val="false"/>
            </w:rPr>
            <w:instrText xml:space="preserve"> TOC \z \o "1-4" \u \h</w:instrText>
          </w:r>
          <w:r>
            <w:rPr>
              <w:b w:val="false"/>
              <w:bCs w:val="false"/>
            </w:rPr>
            <w:fldChar w:fldCharType="separate"/>
          </w:r>
          <w:r>
            <w:rPr>
              <w:b w:val="false"/>
              <w:bCs w:val="false"/>
            </w:rPr>
            <w:t>1. Общие сведения_______________________________________________________3</w:t>
          </w:r>
        </w:p>
        <w:p>
          <w:pPr>
            <w:pStyle w:val="TOC4"/>
            <w:rPr>
              <w:b w:val="false"/>
              <w:bCs w:val="false"/>
            </w:rPr>
          </w:pPr>
          <w:r>
            <w:rPr>
              <w:b w:val="false"/>
              <w:bCs w:val="false"/>
            </w:rPr>
            <w:t xml:space="preserve">1.1. Обозначения и сокращения </w:t>
            <w:tab/>
            <w:t>3</w:t>
          </w:r>
        </w:p>
        <w:p>
          <w:pPr>
            <w:pStyle w:val="TOC4"/>
            <w:rPr>
              <w:b w:val="false"/>
              <w:bCs w:val="false"/>
            </w:rPr>
          </w:pPr>
          <w:r>
            <w:rPr>
              <w:b w:val="false"/>
              <w:bCs w:val="false"/>
            </w:rPr>
            <w:t>1.2. Наименование закупаемой продукции</w:t>
            <w:tab/>
            <w:t>4</w:t>
          </w:r>
        </w:p>
        <w:p>
          <w:pPr>
            <w:pStyle w:val="TOC4"/>
            <w:rPr>
              <w:b w:val="false"/>
              <w:bCs w:val="false"/>
            </w:rPr>
          </w:pPr>
          <w:r>
            <w:rPr>
              <w:b w:val="false"/>
              <w:bCs w:val="false"/>
            </w:rPr>
            <w:t>1.3. Цель использования закупаемой продукции</w:t>
            <w:tab/>
            <w:t>4</w:t>
          </w:r>
        </w:p>
        <w:p>
          <w:pPr>
            <w:pStyle w:val="TOC4"/>
            <w:rPr>
              <w:b w:val="false"/>
              <w:bCs w:val="false"/>
            </w:rPr>
          </w:pPr>
          <w:r>
            <w:rPr>
              <w:b w:val="false"/>
              <w:bCs w:val="false"/>
            </w:rPr>
            <w:t>1.4. Существующее положение</w:t>
            <w:tab/>
            <w:t>4</w:t>
          </w:r>
        </w:p>
        <w:p>
          <w:pPr>
            <w:pStyle w:val="TOC4"/>
            <w:rPr>
              <w:b w:val="false"/>
              <w:bCs w:val="false"/>
            </w:rPr>
          </w:pPr>
          <w:r>
            <w:rPr>
              <w:b w:val="false"/>
              <w:bCs w:val="false"/>
            </w:rPr>
            <w:t>Таблица 1 Перечень объектов заказчика_____________________________________4</w:t>
          </w:r>
        </w:p>
        <w:p>
          <w:pPr>
            <w:pStyle w:val="TOC4"/>
            <w:rPr>
              <w:b w:val="false"/>
              <w:bCs w:val="false"/>
            </w:rPr>
          </w:pPr>
          <w:r>
            <w:rPr>
              <w:b w:val="false"/>
              <w:bCs w:val="false"/>
            </w:rPr>
            <w:t>1.5. Иные требования и сведения общего характера</w:t>
            <w:tab/>
            <w:t>4</w:t>
          </w:r>
        </w:p>
        <w:p>
          <w:pPr>
            <w:pStyle w:val="TOC3"/>
            <w:rPr>
              <w:b w:val="false"/>
              <w:bCs w:val="false"/>
            </w:rPr>
          </w:pPr>
          <w:r>
            <w:rPr>
              <w:b w:val="false"/>
              <w:bCs w:val="false"/>
              <w:i w:val="false"/>
              <w:color w:val="000000"/>
              <w:kern w:val="0"/>
              <w:sz w:val="24"/>
              <w:szCs w:val="24"/>
            </w:rPr>
            <w:t>2. Требования к продукции_____________________________________5</w:t>
          </w:r>
        </w:p>
        <w:p>
          <w:pPr>
            <w:pStyle w:val="TOC4"/>
            <w:rPr>
              <w:b w:val="false"/>
              <w:bCs w:val="false"/>
            </w:rPr>
          </w:pPr>
          <w:r>
            <w:rPr>
              <w:b w:val="false"/>
              <w:bCs w:val="false"/>
            </w:rPr>
            <w:t>2.1. Требования к объемам и срокам</w:t>
            <w:tab/>
            <w:t>5</w:t>
          </w:r>
        </w:p>
        <w:p>
          <w:pPr>
            <w:pStyle w:val="TOC4"/>
            <w:rPr>
              <w:b w:val="false"/>
              <w:bCs w:val="false"/>
            </w:rPr>
          </w:pPr>
          <w:r>
            <w:rPr>
              <w:b w:val="false"/>
              <w:bCs w:val="false"/>
            </w:rPr>
            <w:t>2.1.1. Перечень и объем закупаемой продукции, работ, услуг</w:t>
            <w:tab/>
            <w:t>5</w:t>
          </w:r>
        </w:p>
        <w:p>
          <w:pPr>
            <w:pStyle w:val="TOC4"/>
            <w:rPr>
              <w:b w:val="false"/>
              <w:bCs w:val="false"/>
            </w:rPr>
          </w:pPr>
          <w:r>
            <w:rPr>
              <w:b w:val="false"/>
              <w:bCs w:val="false"/>
            </w:rPr>
            <w:t xml:space="preserve">Таблица 2.1. Перечень и объем закупаемой продукции </w:t>
            <w:tab/>
            <w:t>5</w:t>
          </w:r>
        </w:p>
        <w:p>
          <w:pPr>
            <w:pStyle w:val="TOC4"/>
            <w:rPr>
              <w:b w:val="false"/>
              <w:bCs w:val="false"/>
            </w:rPr>
          </w:pPr>
          <w:r>
            <w:rPr>
              <w:b w:val="false"/>
              <w:bCs w:val="false"/>
            </w:rPr>
            <w:t>Таблица 2.2.  Перечень и объем выполняемых работ</w:t>
            <w:tab/>
            <w:t>5</w:t>
          </w:r>
        </w:p>
        <w:p>
          <w:pPr>
            <w:pStyle w:val="TOC4"/>
            <w:rPr>
              <w:b w:val="false"/>
              <w:bCs w:val="false"/>
            </w:rPr>
          </w:pPr>
          <w:r>
            <w:rPr>
              <w:b w:val="false"/>
              <w:bCs w:val="false"/>
            </w:rPr>
            <w:t>2.1.2. Требования к срокам поставки Оборудования, выполнения Работ_</w:t>
            <w:tab/>
            <w:t>5</w:t>
          </w:r>
        </w:p>
        <w:p>
          <w:pPr>
            <w:pStyle w:val="TOC4"/>
            <w:widowControl/>
            <w:suppressAutoHyphens w:val="true"/>
            <w:bidi w:val="0"/>
            <w:spacing w:lineRule="auto" w:line="240" w:before="0" w:after="0"/>
            <w:ind w:left="-6" w:firstLine="709"/>
            <w:rPr/>
          </w:pPr>
          <w:r>
            <w:rPr>
              <w:b w:val="false"/>
              <w:bCs w:val="false"/>
            </w:rPr>
            <w:t>Т</w:t>
          </w:r>
          <w:r>
            <w:rPr>
              <w:rFonts w:eastAsia="SimSun" w:cs="Arial"/>
              <w:b w:val="false"/>
              <w:bCs w:val="false"/>
              <w:color w:val="auto"/>
              <w:kern w:val="0"/>
              <w:sz w:val="24"/>
              <w:szCs w:val="24"/>
              <w:lang w:val="ru-RU" w:eastAsia="ru-RU" w:bidi="ar-SA"/>
              <w14:cntxtAlts>
                <w14:cntxtAlts/>
              </w14:cntxtAlts>
            </w:rPr>
            <w:t>аблица 2.3 Требования по срокам поставки Оборудования и выполнения Работ__5</w:t>
          </w:r>
        </w:p>
        <w:p>
          <w:pPr>
            <w:pStyle w:val="TOC4"/>
            <w:rPr>
              <w:b w:val="false"/>
              <w:bCs w:val="false"/>
            </w:rPr>
          </w:pPr>
          <w:r>
            <w:rPr>
              <w:b w:val="false"/>
              <w:bCs w:val="false"/>
            </w:rPr>
            <w:t>2.2. Требования к качеству продукции</w:t>
            <w:tab/>
            <w:t>5</w:t>
          </w:r>
        </w:p>
        <w:p>
          <w:pPr>
            <w:pStyle w:val="TOC4"/>
            <w:rPr>
              <w:b w:val="false"/>
              <w:bCs w:val="false"/>
            </w:rPr>
          </w:pPr>
          <w:r>
            <w:rPr>
              <w:b w:val="false"/>
              <w:bCs w:val="false"/>
            </w:rPr>
            <w:t>Таблица 2.4 Требования к поставляемой продукции</w:t>
            <w:tab/>
            <w:t>5</w:t>
          </w:r>
        </w:p>
        <w:p>
          <w:pPr>
            <w:pStyle w:val="TOC4"/>
            <w:rPr>
              <w:b w:val="false"/>
              <w:bCs w:val="false"/>
            </w:rPr>
          </w:pPr>
          <w:r>
            <w:rPr>
              <w:b w:val="false"/>
              <w:bCs w:val="false"/>
            </w:rPr>
            <w:t>3. Требования к документации по ценообразованию__________________________27</w:t>
          </w:r>
        </w:p>
        <w:p>
          <w:pPr>
            <w:pStyle w:val="Normal"/>
            <w:rPr>
              <w:b w:val="false"/>
              <w:bCs w:val="false"/>
            </w:rPr>
          </w:pPr>
          <w:r>
            <w:rPr>
              <w:b w:val="false"/>
              <w:bCs w:val="false"/>
            </w:rPr>
            <w:t>Приложения_________________________________________________________27</w:t>
          </w:r>
          <w:r>
            <w:rPr>
              <w:b w:val="false"/>
              <w:bCs w:val="false"/>
            </w:rPr>
            <w:fldChar w:fldCharType="end"/>
          </w:r>
        </w:p>
      </w:sdtContent>
    </w:sdt>
    <w:p>
      <w:pPr>
        <w:pStyle w:val="Normal"/>
        <w:keepNext w:val="true"/>
        <w:spacing w:lineRule="auto" w:line="240"/>
        <w:ind w:left="284" w:hanging="0"/>
        <w:rPr>
          <w:sz w:val="24"/>
          <w:szCs w:val="24"/>
        </w:rPr>
      </w:pPr>
      <w:r>
        <w:br w:type="page"/>
      </w:r>
      <w:r>
        <w:rPr>
          <w:rFonts w:eastAsia="Calibri"/>
          <w:b/>
          <w:bCs/>
          <w:sz w:val="26"/>
          <w:szCs w:val="26"/>
        </w:rPr>
        <w:t xml:space="preserve">1. </w:t>
      </w:r>
      <w:bookmarkStart w:id="0" w:name="_Toc165121277"/>
      <w:bookmarkStart w:id="1" w:name="_Toc158739907"/>
      <w:bookmarkStart w:id="2" w:name="_Toc87954991"/>
      <w:r>
        <w:rPr>
          <w:rFonts w:eastAsia="Calibri"/>
          <w:b/>
          <w:bCs/>
          <w:sz w:val="26"/>
          <w:szCs w:val="26"/>
        </w:rPr>
        <w:t>Общие сведения</w:t>
      </w:r>
      <w:bookmarkEnd w:id="0"/>
      <w:bookmarkEnd w:id="1"/>
      <w:bookmarkEnd w:id="2"/>
    </w:p>
    <w:p>
      <w:pPr>
        <w:pStyle w:val="Heading4"/>
        <w:numPr>
          <w:ilvl w:val="1"/>
          <w:numId w:val="15"/>
        </w:numPr>
        <w:spacing w:lineRule="auto" w:line="240" w:before="120" w:after="60"/>
        <w:jc w:val="left"/>
        <w:textAlignment w:val="auto"/>
        <w:rPr>
          <w:b/>
          <w:bCs/>
          <w:sz w:val="26"/>
          <w:szCs w:val="26"/>
        </w:rPr>
      </w:pPr>
      <w:bookmarkStart w:id="3" w:name="_Toc165121278"/>
      <w:bookmarkStart w:id="4" w:name="_Toc188952569"/>
      <w:r>
        <w:rPr>
          <w:rFonts w:eastAsia="Calibri"/>
          <w:b/>
          <w:bCs/>
          <w:sz w:val="26"/>
          <w:szCs w:val="26"/>
          <w:u w:val="none"/>
          <w:lang w:val="x-none" w:eastAsia="x-none"/>
        </w:rPr>
        <w:t>Обозначения и сокращения</w:t>
      </w:r>
      <w:bookmarkEnd w:id="3"/>
      <w:bookmarkEnd w:id="4"/>
    </w:p>
    <w:tbl>
      <w:tblPr>
        <w:tblW w:w="9476"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1784"/>
        <w:gridCol w:w="7691"/>
      </w:tblGrid>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АО</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акционерное общество</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БСПП</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блок санитарно-производственных  помещений</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ВУ</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верхний уровень (для АСУ ТП)</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ЗИП</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запасные части, инструменты, принадлежности</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ИЭ</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инструкция по монтажу и эксплуатации</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МГЭС</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малая ГЭС</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МНУ</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маслонасосная установка</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МО</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механическое оборудование</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НПУ</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нормальный подпорный уровень</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НСУ</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напорно-станционный узел</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НТД</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нормативно-техническая документация</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ООО</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общество с ограниченной ответственностью</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ПАО</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 xml:space="preserve"> </w:t>
            </w:r>
            <w:r>
              <w:rPr>
                <w:color w:val="000000"/>
              </w:rPr>
              <w:t>публичное акционерное общество</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ПМ</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программа и методика заводских испытаний</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ПОР</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проект организации работ</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ППР</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проект производства работ</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ПУ</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пульт управления</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ПУЭ</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правила устройства электроустановок</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РД</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руководящий документ</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РУ</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рабочий уровень</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РУmax</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максимальный рабочий уровень воды в верхнем бьефе</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РУmin</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минимальный рабочий уровень воды в верхнем бьефе</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РФ</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Российская Федерация</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СН</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санитарные нормы</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СТО</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стандарт организации</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ТЗ</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Техническое задание</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ТО</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техническое описание</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ТР ТС</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технический регламент Таможенного союза</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ТТ</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технические требования</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ТУ</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технические условия</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УМО</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уровень мертвого объема</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УНБmaxс</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максимальный уровень воды в нижнем бьефе</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УНБmin</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минимальный уровень воды в нижнем бьефе</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ФЕР</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Федеральные единичные расценки</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eastAsia="Calibri"/>
                <w:color w:val="000000"/>
                <w:szCs w:val="28"/>
              </w:rPr>
              <w:t>ФНП</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Федеральные нормы и правила</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ФПУ</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форсированный подпорный уровень</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ЦПУ</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центральный пульт управления</w:t>
            </w:r>
          </w:p>
        </w:tc>
      </w:tr>
      <w:tr>
        <w:trPr>
          <w:cantSplit w:val="true"/>
        </w:trPr>
        <w:tc>
          <w:tcPr>
            <w:tcW w:w="17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color w:val="000000"/>
              </w:rPr>
              <w:t>ШУ</w:t>
            </w:r>
          </w:p>
        </w:tc>
        <w:tc>
          <w:tcPr>
            <w:tcW w:w="7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9" w:hanging="0"/>
              <w:rPr/>
            </w:pPr>
            <w:r>
              <w:rPr>
                <w:rFonts w:ascii="Symbol" w:hAnsi="Symbol"/>
                <w:color w:val="000000"/>
              </w:rPr>
              <w:t></w:t>
            </w:r>
            <w:r>
              <w:rPr>
                <w:color w:val="000000"/>
              </w:rPr>
              <w:t>шкаф управления</w:t>
            </w:r>
          </w:p>
        </w:tc>
      </w:tr>
    </w:tbl>
    <w:p>
      <w:pPr>
        <w:pStyle w:val="Normal"/>
        <w:spacing w:lineRule="auto" w:line="240"/>
        <w:ind w:left="0" w:hanging="0"/>
        <w:jc w:val="left"/>
        <w:rPr>
          <w:rFonts w:eastAsia="Calibri"/>
          <w:b/>
          <w:bCs/>
          <w:sz w:val="28"/>
          <w:szCs w:val="28"/>
          <w:lang w:val="x-none" w:eastAsia="x-none"/>
        </w:rPr>
      </w:pPr>
      <w:r>
        <w:rPr>
          <w:rFonts w:eastAsia="Calibri"/>
          <w:b/>
          <w:bCs/>
          <w:sz w:val="28"/>
          <w:szCs w:val="28"/>
          <w:lang w:val="x-none" w:eastAsia="x-none"/>
        </w:rPr>
      </w:r>
      <w:r>
        <w:br w:type="page"/>
      </w:r>
    </w:p>
    <w:p>
      <w:pPr>
        <w:pStyle w:val="Normal"/>
        <w:spacing w:lineRule="auto" w:line="240"/>
        <w:ind w:left="567" w:hanging="567"/>
        <w:jc w:val="left"/>
        <w:rPr>
          <w:szCs w:val="24"/>
        </w:rPr>
      </w:pPr>
      <w:r>
        <w:rPr>
          <w:rFonts w:eastAsia="Calibri"/>
          <w:b/>
          <w:bCs/>
          <w:szCs w:val="24"/>
          <w:lang w:val="x-none" w:eastAsia="x-none"/>
        </w:rPr>
        <w:t>1.2 Наименование закупаемой продукции</w:t>
      </w:r>
    </w:p>
    <w:p>
      <w:pPr>
        <w:pStyle w:val="Normal"/>
        <w:widowControl w:val="false"/>
        <w:suppressAutoHyphens w:val="false"/>
        <w:spacing w:lineRule="auto" w:line="240"/>
        <w:ind w:left="0" w:hanging="0"/>
        <w:rPr>
          <w:szCs w:val="24"/>
          <w:lang w:eastAsia="x-none"/>
        </w:rPr>
      </w:pPr>
      <w:r>
        <w:rPr>
          <w:szCs w:val="24"/>
          <w:lang w:eastAsia="x-none"/>
        </w:rPr>
        <w:t>ОКПД2 25.11.23.114 Монтаж металлоконструкций забральной балки на технологической площадке Нихалойской ГЭС в русле реки Аргун, в том числе изготовление и поставка оборудования, в рамках реализации инвестиционного проекта «Нихалойская ГЭС» на территории Чеченской Республики</w:t>
      </w:r>
    </w:p>
    <w:p>
      <w:pPr>
        <w:pStyle w:val="Normal"/>
        <w:spacing w:lineRule="auto" w:line="240"/>
        <w:ind w:left="284" w:right="62" w:hanging="0"/>
        <w:jc w:val="center"/>
        <w:rPr>
          <w:szCs w:val="24"/>
          <w:lang w:eastAsia="x-none"/>
        </w:rPr>
      </w:pPr>
      <w:r>
        <w:rPr>
          <w:szCs w:val="24"/>
          <w:lang w:eastAsia="x-none"/>
        </w:rPr>
      </w:r>
    </w:p>
    <w:p>
      <w:pPr>
        <w:pStyle w:val="Heading4"/>
        <w:spacing w:lineRule="auto" w:line="240" w:before="0" w:after="0"/>
        <w:ind w:left="432" w:hanging="432"/>
        <w:jc w:val="left"/>
        <w:textAlignment w:val="auto"/>
        <w:rPr>
          <w:szCs w:val="24"/>
        </w:rPr>
      </w:pPr>
      <w:bookmarkStart w:id="5" w:name="_Toc165121280"/>
      <w:bookmarkStart w:id="6" w:name="_Toc188952571"/>
      <w:r>
        <w:rPr>
          <w:rFonts w:eastAsia="Calibri"/>
          <w:b/>
          <w:bCs/>
          <w:szCs w:val="24"/>
          <w:u w:val="none"/>
          <w:lang w:val="x-none" w:eastAsia="x-none"/>
        </w:rPr>
        <w:t>1.3 Цель использования закупаемой продукции</w:t>
      </w:r>
      <w:bookmarkEnd w:id="5"/>
      <w:bookmarkEnd w:id="6"/>
    </w:p>
    <w:p>
      <w:pPr>
        <w:pStyle w:val="Normal"/>
        <w:widowControl w:val="false"/>
        <w:tabs>
          <w:tab w:val="clear" w:pos="708"/>
          <w:tab w:val="left" w:pos="426" w:leader="none"/>
        </w:tabs>
        <w:spacing w:lineRule="auto" w:line="240"/>
        <w:ind w:left="0" w:hanging="0"/>
        <w:rPr>
          <w:szCs w:val="24"/>
        </w:rPr>
      </w:pPr>
      <w:r>
        <w:rPr>
          <w:szCs w:val="24"/>
          <w:lang w:eastAsia="x-none"/>
        </w:rPr>
        <w:t>Продукция, закупаемая в рамках данного лота, реализуется для нужд новой строящейся Нихалойской ГЭС (далее - Объект), с целью обеспечения своевременного ввода Объекта в эксплуатацию, в рамках консолидированной инвестиционной программы Группы РусГидро на 2024-2028.</w:t>
      </w:r>
    </w:p>
    <w:p>
      <w:pPr>
        <w:pStyle w:val="Normal"/>
        <w:widowControl w:val="false"/>
        <w:tabs>
          <w:tab w:val="clear" w:pos="708"/>
          <w:tab w:val="left" w:pos="426" w:leader="none"/>
        </w:tabs>
        <w:spacing w:lineRule="auto" w:line="240"/>
        <w:ind w:left="0" w:firstLine="851"/>
        <w:rPr>
          <w:szCs w:val="24"/>
          <w:lang w:eastAsia="x-none"/>
        </w:rPr>
      </w:pPr>
      <w:r>
        <w:rPr>
          <w:szCs w:val="24"/>
          <w:lang w:eastAsia="x-none"/>
        </w:rPr>
      </w:r>
    </w:p>
    <w:p>
      <w:pPr>
        <w:pStyle w:val="Heading4"/>
        <w:spacing w:lineRule="auto" w:line="240" w:before="0" w:after="0"/>
        <w:ind w:left="432" w:hanging="432"/>
        <w:jc w:val="left"/>
        <w:textAlignment w:val="auto"/>
        <w:rPr>
          <w:szCs w:val="24"/>
        </w:rPr>
      </w:pPr>
      <w:bookmarkStart w:id="7" w:name="_Toc165121281"/>
      <w:bookmarkStart w:id="8" w:name="_Toc188952572"/>
      <w:r>
        <w:rPr>
          <w:rFonts w:eastAsia="Calibri"/>
          <w:b/>
          <w:bCs/>
          <w:szCs w:val="24"/>
          <w:u w:val="none"/>
          <w:lang w:val="x-none" w:eastAsia="x-none"/>
        </w:rPr>
        <w:t>1.4 Существующее положение</w:t>
      </w:r>
      <w:bookmarkEnd w:id="7"/>
      <w:bookmarkEnd w:id="8"/>
    </w:p>
    <w:p>
      <w:pPr>
        <w:pStyle w:val="Normal"/>
        <w:widowControl w:val="false"/>
        <w:tabs>
          <w:tab w:val="clear" w:pos="708"/>
          <w:tab w:val="left" w:pos="426" w:leader="none"/>
        </w:tabs>
        <w:spacing w:lineRule="auto" w:line="240"/>
        <w:ind w:left="0" w:hanging="0"/>
        <w:rPr>
          <w:szCs w:val="24"/>
        </w:rPr>
      </w:pPr>
      <w:r>
        <w:rPr>
          <w:szCs w:val="24"/>
          <w:lang w:eastAsia="x-none"/>
        </w:rPr>
        <w:t>1.4.1 Место производства работ: Чеченская Республика, Шатойский район, с. Памятой.</w:t>
      </w:r>
    </w:p>
    <w:p>
      <w:pPr>
        <w:pStyle w:val="Normal"/>
        <w:spacing w:lineRule="auto" w:line="240"/>
        <w:ind w:left="284" w:hanging="0"/>
        <w:rPr/>
      </w:pPr>
      <w:r>
        <w:rPr>
          <w:szCs w:val="24"/>
        </w:rPr>
        <w:t>1.</w:t>
      </w:r>
      <w:r>
        <w:rPr>
          <w:color w:val="000000"/>
          <w:szCs w:val="24"/>
        </w:rPr>
        <w:t>4.2. Работы подлежат выполнению в отношении Объекта капитального строительства «Нихалойская ГЭС».</w:t>
      </w:r>
    </w:p>
    <w:p>
      <w:pPr>
        <w:pStyle w:val="Normal"/>
        <w:spacing w:lineRule="auto" w:line="240"/>
        <w:ind w:left="284" w:hanging="0"/>
        <w:rPr>
          <w:b/>
          <w:bCs/>
          <w:color w:val="000000"/>
          <w:szCs w:val="24"/>
        </w:rPr>
      </w:pPr>
      <w:r>
        <w:rPr>
          <w:b/>
          <w:bCs/>
          <w:color w:val="000000"/>
          <w:szCs w:val="24"/>
        </w:rPr>
      </w:r>
    </w:p>
    <w:p>
      <w:pPr>
        <w:pStyle w:val="Normal"/>
        <w:spacing w:lineRule="auto" w:line="240"/>
        <w:ind w:left="284" w:hanging="0"/>
        <w:rPr/>
      </w:pPr>
      <w:r>
        <w:rPr>
          <w:b/>
          <w:bCs/>
          <w:color w:val="000000"/>
          <w:szCs w:val="24"/>
        </w:rPr>
        <w:t>Таблица №1 Перечень объектов заказчика</w:t>
      </w:r>
    </w:p>
    <w:tbl>
      <w:tblPr>
        <w:tblW w:w="10366"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782"/>
        <w:gridCol w:w="1918"/>
        <w:gridCol w:w="3033"/>
        <w:gridCol w:w="3567"/>
        <w:gridCol w:w="1066"/>
      </w:tblGrid>
      <w:tr>
        <w:trPr/>
        <w:tc>
          <w:tcPr>
            <w:tcW w:w="782" w:type="dxa"/>
            <w:tcBorders/>
            <w:vAlign w:val="center"/>
          </w:tcPr>
          <w:p>
            <w:pPr>
              <w:pStyle w:val="Normal"/>
              <w:widowControl w:val="false"/>
              <w:spacing w:lineRule="auto" w:line="240"/>
              <w:ind w:left="-57" w:hanging="0"/>
              <w:jc w:val="center"/>
              <w:rPr/>
            </w:pPr>
            <w:r>
              <w:rPr>
                <w:rFonts w:eastAsia="Calibri"/>
                <w:color w:val="000000"/>
                <w:szCs w:val="24"/>
                <w:lang w:eastAsia="en-US"/>
              </w:rPr>
              <w:t xml:space="preserve">№ </w:t>
            </w:r>
            <w:r>
              <w:rPr>
                <w:rFonts w:eastAsia="Calibri"/>
                <w:color w:val="000000"/>
                <w:szCs w:val="24"/>
                <w:lang w:eastAsia="en-US"/>
              </w:rPr>
              <w:t>п/п</w:t>
            </w:r>
          </w:p>
        </w:tc>
        <w:tc>
          <w:tcPr>
            <w:tcW w:w="1918" w:type="dxa"/>
            <w:tcBorders/>
            <w:vAlign w:val="center"/>
          </w:tcPr>
          <w:p>
            <w:pPr>
              <w:pStyle w:val="Normal"/>
              <w:widowControl w:val="false"/>
              <w:spacing w:lineRule="auto" w:line="240"/>
              <w:ind w:left="113" w:hanging="0"/>
              <w:jc w:val="center"/>
              <w:rPr/>
            </w:pPr>
            <w:r>
              <w:rPr>
                <w:rFonts w:eastAsia="Calibri"/>
                <w:color w:val="000000"/>
                <w:szCs w:val="24"/>
                <w:lang w:eastAsia="en-US"/>
              </w:rPr>
              <w:t>Наименование объекта</w:t>
            </w:r>
          </w:p>
        </w:tc>
        <w:tc>
          <w:tcPr>
            <w:tcW w:w="3033" w:type="dxa"/>
            <w:tcBorders/>
            <w:vAlign w:val="center"/>
          </w:tcPr>
          <w:p>
            <w:pPr>
              <w:pStyle w:val="Normal"/>
              <w:widowControl w:val="false"/>
              <w:spacing w:lineRule="auto" w:line="240"/>
              <w:ind w:left="113" w:hanging="0"/>
              <w:jc w:val="center"/>
              <w:rPr/>
            </w:pPr>
            <w:r>
              <w:rPr>
                <w:rFonts w:eastAsia="Calibri"/>
                <w:color w:val="000000"/>
                <w:szCs w:val="24"/>
                <w:lang w:eastAsia="en-US"/>
              </w:rPr>
              <w:t>Расположение объекта (место производства работ)</w:t>
            </w:r>
          </w:p>
        </w:tc>
        <w:tc>
          <w:tcPr>
            <w:tcW w:w="3567" w:type="dxa"/>
            <w:tcBorders/>
            <w:vAlign w:val="center"/>
          </w:tcPr>
          <w:p>
            <w:pPr>
              <w:pStyle w:val="Normal"/>
              <w:widowControl w:val="false"/>
              <w:spacing w:lineRule="auto" w:line="240"/>
              <w:ind w:left="113" w:hanging="0"/>
              <w:jc w:val="center"/>
              <w:rPr/>
            </w:pPr>
            <w:r>
              <w:rPr>
                <w:rFonts w:eastAsia="Calibri"/>
                <w:color w:val="000000"/>
                <w:szCs w:val="24"/>
                <w:lang w:eastAsia="en-US"/>
              </w:rPr>
              <w:t>Наименование основного средства (в отношении которого выполняются работы)</w:t>
            </w:r>
          </w:p>
        </w:tc>
        <w:tc>
          <w:tcPr>
            <w:tcW w:w="1066" w:type="dxa"/>
            <w:tcBorders/>
            <w:vAlign w:val="center"/>
          </w:tcPr>
          <w:p>
            <w:pPr>
              <w:pStyle w:val="Normal"/>
              <w:widowControl w:val="false"/>
              <w:spacing w:lineRule="auto" w:line="240"/>
              <w:ind w:left="113" w:hanging="0"/>
              <w:jc w:val="center"/>
              <w:rPr/>
            </w:pPr>
            <w:r>
              <w:rPr>
                <w:rFonts w:eastAsia="Calibri"/>
                <w:color w:val="000000"/>
                <w:szCs w:val="24"/>
                <w:lang w:eastAsia="en-US"/>
              </w:rPr>
              <w:t>Примечание</w:t>
            </w:r>
          </w:p>
        </w:tc>
      </w:tr>
      <w:tr>
        <w:trPr/>
        <w:tc>
          <w:tcPr>
            <w:tcW w:w="782" w:type="dxa"/>
            <w:tcBorders/>
            <w:vAlign w:val="center"/>
          </w:tcPr>
          <w:p>
            <w:pPr>
              <w:pStyle w:val="Normal"/>
              <w:widowControl w:val="false"/>
              <w:spacing w:lineRule="auto" w:line="240"/>
              <w:ind w:left="0" w:hanging="0"/>
              <w:jc w:val="center"/>
              <w:rPr/>
            </w:pPr>
            <w:r>
              <w:rPr>
                <w:rFonts w:eastAsia="Calibri"/>
                <w:color w:val="000000"/>
                <w:szCs w:val="24"/>
                <w:lang w:eastAsia="en-US"/>
              </w:rPr>
              <w:t>1</w:t>
            </w:r>
          </w:p>
        </w:tc>
        <w:tc>
          <w:tcPr>
            <w:tcW w:w="1918" w:type="dxa"/>
            <w:tcBorders/>
            <w:vAlign w:val="center"/>
          </w:tcPr>
          <w:p>
            <w:pPr>
              <w:pStyle w:val="Normal"/>
              <w:widowControl w:val="false"/>
              <w:spacing w:lineRule="auto" w:line="240"/>
              <w:ind w:left="0" w:hanging="0"/>
              <w:jc w:val="center"/>
              <w:rPr/>
            </w:pPr>
            <w:r>
              <w:rPr>
                <w:rFonts w:eastAsia="Calibri"/>
                <w:color w:val="000000"/>
                <w:szCs w:val="24"/>
                <w:lang w:eastAsia="en-US"/>
              </w:rPr>
              <w:t>2</w:t>
            </w:r>
          </w:p>
        </w:tc>
        <w:tc>
          <w:tcPr>
            <w:tcW w:w="3033" w:type="dxa"/>
            <w:tcBorders/>
            <w:vAlign w:val="center"/>
          </w:tcPr>
          <w:p>
            <w:pPr>
              <w:pStyle w:val="Normal"/>
              <w:widowControl w:val="false"/>
              <w:spacing w:lineRule="auto" w:line="240"/>
              <w:ind w:left="0" w:hanging="0"/>
              <w:jc w:val="center"/>
              <w:rPr/>
            </w:pPr>
            <w:r>
              <w:rPr>
                <w:rFonts w:eastAsia="Calibri"/>
                <w:color w:val="000000"/>
                <w:szCs w:val="24"/>
                <w:lang w:eastAsia="en-US"/>
              </w:rPr>
              <w:t>3</w:t>
            </w:r>
          </w:p>
        </w:tc>
        <w:tc>
          <w:tcPr>
            <w:tcW w:w="3567" w:type="dxa"/>
            <w:tcBorders/>
            <w:vAlign w:val="center"/>
          </w:tcPr>
          <w:p>
            <w:pPr>
              <w:pStyle w:val="Normal"/>
              <w:widowControl w:val="false"/>
              <w:spacing w:lineRule="auto" w:line="240"/>
              <w:ind w:left="0" w:hanging="0"/>
              <w:jc w:val="center"/>
              <w:rPr/>
            </w:pPr>
            <w:r>
              <w:rPr>
                <w:rFonts w:eastAsia="Calibri"/>
                <w:color w:val="000000"/>
                <w:szCs w:val="24"/>
                <w:lang w:eastAsia="en-US"/>
              </w:rPr>
              <w:t>4</w:t>
            </w:r>
          </w:p>
        </w:tc>
        <w:tc>
          <w:tcPr>
            <w:tcW w:w="1066" w:type="dxa"/>
            <w:tcBorders/>
            <w:vAlign w:val="center"/>
          </w:tcPr>
          <w:p>
            <w:pPr>
              <w:pStyle w:val="Normal"/>
              <w:widowControl w:val="false"/>
              <w:spacing w:lineRule="auto" w:line="240"/>
              <w:ind w:left="57" w:right="113" w:hanging="0"/>
              <w:jc w:val="center"/>
              <w:rPr/>
            </w:pPr>
            <w:r>
              <w:rPr>
                <w:rFonts w:eastAsia="Calibri"/>
                <w:color w:val="000000"/>
                <w:szCs w:val="24"/>
                <w:lang w:eastAsia="en-US"/>
              </w:rPr>
              <w:t>5</w:t>
            </w:r>
          </w:p>
        </w:tc>
      </w:tr>
      <w:tr>
        <w:trPr/>
        <w:tc>
          <w:tcPr>
            <w:tcW w:w="782" w:type="dxa"/>
            <w:tcBorders/>
            <w:vAlign w:val="center"/>
          </w:tcPr>
          <w:p>
            <w:pPr>
              <w:pStyle w:val="Normal"/>
              <w:widowControl w:val="false"/>
              <w:spacing w:lineRule="auto" w:line="240"/>
              <w:ind w:left="-113" w:hanging="0"/>
              <w:jc w:val="center"/>
              <w:rPr/>
            </w:pPr>
            <w:r>
              <w:rPr>
                <w:rFonts w:eastAsia="Calibri"/>
                <w:color w:val="000000"/>
                <w:szCs w:val="24"/>
                <w:lang w:eastAsia="en-US"/>
              </w:rPr>
              <w:t>1</w:t>
            </w:r>
          </w:p>
        </w:tc>
        <w:tc>
          <w:tcPr>
            <w:tcW w:w="1918" w:type="dxa"/>
            <w:tcBorders/>
            <w:vAlign w:val="center"/>
          </w:tcPr>
          <w:p>
            <w:pPr>
              <w:pStyle w:val="Normal"/>
              <w:widowControl w:val="false"/>
              <w:spacing w:lineRule="auto" w:line="240"/>
              <w:ind w:left="0" w:hanging="0"/>
              <w:jc w:val="center"/>
              <w:rPr/>
            </w:pPr>
            <w:r>
              <w:rPr>
                <w:rFonts w:eastAsia="Courier New"/>
                <w:color w:val="000000"/>
                <w:szCs w:val="24"/>
                <w:lang w:eastAsia="en-US"/>
              </w:rPr>
              <w:t>Нихалойская ГЭС</w:t>
            </w:r>
          </w:p>
        </w:tc>
        <w:tc>
          <w:tcPr>
            <w:tcW w:w="3033" w:type="dxa"/>
            <w:tcBorders/>
            <w:vAlign w:val="center"/>
          </w:tcPr>
          <w:p>
            <w:pPr>
              <w:pStyle w:val="Normal"/>
              <w:widowControl w:val="false"/>
              <w:spacing w:lineRule="auto" w:line="240"/>
              <w:ind w:left="0" w:hanging="0"/>
              <w:jc w:val="center"/>
              <w:rPr/>
            </w:pPr>
            <w:r>
              <w:rPr>
                <w:rFonts w:eastAsia="Calibri" w:cs="Courier New"/>
                <w:color w:val="000000"/>
                <w:szCs w:val="24"/>
                <w:lang w:eastAsia="en-US"/>
              </w:rPr>
              <w:t>Чеченская Республика, Шатойский район,</w:t>
            </w:r>
          </w:p>
          <w:p>
            <w:pPr>
              <w:pStyle w:val="Normal"/>
              <w:widowControl w:val="false"/>
              <w:spacing w:lineRule="auto" w:line="240"/>
              <w:ind w:left="0" w:hanging="0"/>
              <w:jc w:val="center"/>
              <w:rPr/>
            </w:pPr>
            <w:r>
              <w:rPr>
                <w:rFonts w:eastAsia="Calibri" w:cs="Courier New"/>
                <w:color w:val="000000"/>
                <w:szCs w:val="24"/>
                <w:lang w:eastAsia="en-US"/>
              </w:rPr>
              <w:t>с. Памятой</w:t>
            </w:r>
          </w:p>
        </w:tc>
        <w:tc>
          <w:tcPr>
            <w:tcW w:w="3567" w:type="dxa"/>
            <w:tcBorders/>
            <w:vAlign w:val="center"/>
          </w:tcPr>
          <w:p>
            <w:pPr>
              <w:pStyle w:val="ListParagraph"/>
              <w:widowControl w:val="false"/>
              <w:spacing w:lineRule="auto" w:line="240" w:before="0" w:after="0"/>
              <w:contextualSpacing w:val="false"/>
              <w:jc w:val="center"/>
              <w:rPr>
                <w:rFonts w:ascii="Times New Roman" w:hAnsi="Times New Roman" w:cs="Courier New"/>
                <w:color w:val="000000"/>
                <w:sz w:val="24"/>
                <w:szCs w:val="24"/>
              </w:rPr>
            </w:pPr>
            <w:r>
              <w:rPr>
                <w:rFonts w:cs="Courier New" w:ascii="Times New Roman" w:hAnsi="Times New Roman"/>
                <w:color w:val="000000"/>
                <w:sz w:val="24"/>
                <w:szCs w:val="24"/>
              </w:rPr>
              <w:t xml:space="preserve">Головной узел </w:t>
            </w:r>
          </w:p>
          <w:p>
            <w:pPr>
              <w:pStyle w:val="ListParagraph"/>
              <w:widowControl w:val="false"/>
              <w:spacing w:lineRule="auto" w:line="240" w:before="0" w:after="0"/>
              <w:contextualSpacing w:val="false"/>
              <w:jc w:val="center"/>
              <w:rPr>
                <w:rFonts w:ascii="Times New Roman" w:hAnsi="Times New Roman" w:cs="Courier New"/>
                <w:color w:val="000000"/>
                <w:sz w:val="24"/>
                <w:szCs w:val="24"/>
              </w:rPr>
            </w:pPr>
            <w:r>
              <w:rPr>
                <w:rFonts w:cs="Courier New" w:ascii="Times New Roman" w:hAnsi="Times New Roman"/>
                <w:color w:val="000000"/>
                <w:sz w:val="24"/>
                <w:szCs w:val="24"/>
              </w:rPr>
              <w:t xml:space="preserve">Плотина бетонная </w:t>
            </w:r>
          </w:p>
        </w:tc>
        <w:tc>
          <w:tcPr>
            <w:tcW w:w="1066" w:type="dxa"/>
            <w:tcBorders/>
            <w:vAlign w:val="center"/>
          </w:tcPr>
          <w:p>
            <w:pPr>
              <w:pStyle w:val="Normal"/>
              <w:widowControl w:val="false"/>
              <w:spacing w:lineRule="auto" w:line="240"/>
              <w:ind w:left="113" w:right="113" w:hanging="0"/>
              <w:jc w:val="center"/>
              <w:rPr/>
            </w:pPr>
            <w:r>
              <w:rPr>
                <w:rFonts w:eastAsia="Calibri"/>
                <w:color w:val="000000"/>
                <w:szCs w:val="24"/>
                <w:lang w:eastAsia="en-US"/>
              </w:rPr>
              <w:t>-</w:t>
            </w:r>
          </w:p>
        </w:tc>
      </w:tr>
    </w:tbl>
    <w:p>
      <w:pPr>
        <w:pStyle w:val="Normal"/>
        <w:spacing w:lineRule="auto" w:line="240"/>
        <w:rPr>
          <w:rFonts w:eastAsia="Calibri"/>
          <w:lang w:eastAsia="x-none"/>
        </w:rPr>
      </w:pPr>
      <w:r>
        <w:rPr>
          <w:rFonts w:eastAsia="Calibri"/>
          <w:lang w:eastAsia="x-none"/>
        </w:rPr>
      </w:r>
    </w:p>
    <w:p>
      <w:pPr>
        <w:pStyle w:val="Heading4"/>
        <w:spacing w:lineRule="auto" w:line="240" w:before="0" w:after="0"/>
        <w:ind w:left="432" w:hanging="432"/>
        <w:jc w:val="left"/>
        <w:textAlignment w:val="auto"/>
        <w:rPr>
          <w:szCs w:val="24"/>
        </w:rPr>
      </w:pPr>
      <w:bookmarkStart w:id="9" w:name="_Toc188952573"/>
      <w:bookmarkStart w:id="10" w:name="_Toc165121283"/>
      <w:r>
        <w:rPr>
          <w:rFonts w:eastAsia="Calibri"/>
          <w:b/>
          <w:bCs/>
          <w:szCs w:val="24"/>
          <w:u w:val="none"/>
          <w:lang w:eastAsia="x-none"/>
        </w:rPr>
        <w:t>1.5</w:t>
      </w:r>
      <w:r>
        <w:rPr>
          <w:rFonts w:eastAsia="Calibri"/>
          <w:b/>
          <w:bCs/>
          <w:szCs w:val="24"/>
          <w:u w:val="none"/>
          <w:lang w:val="x-none" w:eastAsia="x-none"/>
        </w:rPr>
        <w:tab/>
        <w:t>Иные требования и сведения общего характера</w:t>
      </w:r>
      <w:bookmarkEnd w:id="9"/>
      <w:bookmarkEnd w:id="10"/>
    </w:p>
    <w:p>
      <w:pPr>
        <w:pStyle w:val="Normal"/>
        <w:widowControl w:val="false"/>
        <w:tabs>
          <w:tab w:val="clear" w:pos="708"/>
          <w:tab w:val="left" w:pos="426" w:leader="none"/>
        </w:tabs>
        <w:spacing w:lineRule="auto" w:line="240"/>
        <w:ind w:left="0" w:hanging="0"/>
        <w:rPr>
          <w:szCs w:val="24"/>
          <w:lang w:eastAsia="x-none"/>
        </w:rPr>
      </w:pPr>
      <w:r>
        <w:rPr>
          <w:szCs w:val="24"/>
          <w:lang w:eastAsia="x-none"/>
        </w:rPr>
        <w:t xml:space="preserve">1.5.1. </w:t>
      </w:r>
      <w:r>
        <w:rPr>
          <w:rFonts w:eastAsia="Times New Roman"/>
          <w:bCs/>
          <w:szCs w:val="24"/>
          <w:u w:val="single"/>
          <w:lang w:eastAsia="x-none"/>
        </w:rPr>
        <w:t>Требования к поставляемым Оборудованию и материалам:</w:t>
      </w:r>
    </w:p>
    <w:p>
      <w:pPr>
        <w:pStyle w:val="Normal"/>
        <w:widowControl/>
        <w:suppressAutoHyphens w:val="true"/>
        <w:bidi w:val="0"/>
        <w:spacing w:lineRule="auto" w:line="240" w:before="0" w:after="0"/>
        <w:ind w:left="0" w:right="0" w:firstLine="737"/>
        <w:jc w:val="both"/>
        <w:rPr>
          <w:szCs w:val="24"/>
        </w:rPr>
      </w:pPr>
      <w:r>
        <w:rPr>
          <w:rFonts w:eastAsia="Calibri"/>
          <w:szCs w:val="24"/>
          <w:lang w:eastAsia="en-US"/>
        </w:rPr>
        <w:t>Все поставляемые Подрядчиком материалы, оборудование или их эквиваленты</w:t>
      </w:r>
      <w:r>
        <w:rPr>
          <w:rStyle w:val="FootnoteReference"/>
          <w:rFonts w:eastAsia="Calibri"/>
          <w:szCs w:val="24"/>
          <w:lang w:eastAsia="en-US"/>
        </w:rPr>
        <w:footnoteReference w:id="2"/>
      </w:r>
      <w:r>
        <w:rPr>
          <w:rFonts w:eastAsia="Calibri"/>
          <w:szCs w:val="24"/>
          <w:lang w:eastAsia="en-US"/>
        </w:rPr>
        <w:t xml:space="preserve"> должны соответствовать </w:t>
      </w:r>
      <w:r>
        <w:rPr>
          <w:szCs w:val="24"/>
        </w:rPr>
        <w:t>рабочей</w:t>
      </w:r>
      <w:r>
        <w:rPr>
          <w:rFonts w:eastAsia="Calibri"/>
          <w:szCs w:val="24"/>
          <w:lang w:eastAsia="en-US"/>
        </w:rPr>
        <w:t xml:space="preserve"> документации, иметь паспорта качества, сертификаты соответствия, которые предоставляются на этапе поставки при выполнении работ, и быть пригодными для использования.</w:t>
      </w:r>
    </w:p>
    <w:p>
      <w:pPr>
        <w:pStyle w:val="Normal"/>
        <w:keepNext w:val="true"/>
        <w:keepLines/>
        <w:numPr>
          <w:ilvl w:val="0"/>
          <w:numId w:val="0"/>
        </w:numPr>
        <w:spacing w:lineRule="auto" w:line="240"/>
        <w:ind w:left="0" w:hanging="0"/>
        <w:outlineLvl w:val="2"/>
        <w:rPr>
          <w:szCs w:val="24"/>
        </w:rPr>
      </w:pPr>
      <w:r>
        <w:rPr>
          <w:rFonts w:eastAsia="Times New Roman"/>
          <w:bCs/>
          <w:szCs w:val="24"/>
          <w:u w:val="single"/>
        </w:rPr>
        <w:t>1.5.2. Требования к технике безопасности при проведении работ:</w:t>
      </w:r>
    </w:p>
    <w:p>
      <w:pPr>
        <w:pStyle w:val="Heading2"/>
        <w:shd w:val="clear" w:color="auto" w:fill="FFFFFF"/>
        <w:spacing w:lineRule="auto" w:line="240" w:before="0" w:after="0"/>
        <w:ind w:left="0" w:firstLine="709"/>
        <w:jc w:val="both"/>
        <w:textAlignment w:val="baseline"/>
        <w:rPr/>
      </w:pPr>
      <w:r>
        <w:rPr>
          <w:b w:val="false"/>
          <w:sz w:val="24"/>
          <w:szCs w:val="24"/>
          <w:lang w:bidi="ru-RU"/>
        </w:rPr>
        <w:t>Работы должны выполняться в соответствии с требованиями СНиП 12-03-01. Безопасность труда в строительстве. Часть 1, СНиП 12-04- 02. Безопасность труда в строительстве. Часть 2, СП 48.13330.2019. Организация строительства, ФЗ №116-ФЗ О промышленной безопасности опасных производственных объектов, ФЗ №184-ФЗ О техническом регулировании, ФЗ №7-ФЗ Об охране окружающей среды, постановления Минтруда РФ № 1/29 от 13.01.2003г. Об утверждении Порядка обучения по охране труда и проверки знаний требований охраны труда работников организаций, приказ Ростехнадзора России № 208 от 06.04.2007г.О признании не подлежащим применению постановления Госгортехнадзора России "Об утверждении положения о порядке подготовки и аттестации работников организаций, осуществляющих деятельность в области промышленной безопасности, безопасности опасных производственных объектов, подконтрольных Госгортехнадзору России, СП. СНиПы и правила: СП. 45.13330.2017. Земляные сооружения, основания и фундаменты» и другими действующими в отрасли нормативными документами.</w:t>
      </w:r>
    </w:p>
    <w:p>
      <w:pPr>
        <w:pStyle w:val="Normal"/>
        <w:widowControl/>
        <w:suppressAutoHyphens w:val="true"/>
        <w:bidi w:val="0"/>
        <w:spacing w:lineRule="auto" w:line="240" w:before="0" w:after="0"/>
        <w:ind w:left="0" w:right="0" w:firstLine="737"/>
        <w:jc w:val="both"/>
        <w:rPr>
          <w:szCs w:val="24"/>
        </w:rPr>
      </w:pPr>
      <w:r>
        <w:rPr>
          <w:rFonts w:eastAsia="Times New Roman"/>
          <w:szCs w:val="24"/>
        </w:rPr>
        <w:t xml:space="preserve">Работы должны быть выполнены в соответствии с рабочей документацией по строительству Нихалойской ГЭС, выдаваемой Заказчиком в «производство работ», разработанной Генеральным проектировщиком АО «Институт Гидропроект», на основании технических решений проектной документации. </w:t>
      </w:r>
      <w:r>
        <w:rPr>
          <w:color w:val="1F497D"/>
          <w:szCs w:val="24"/>
        </w:rPr>
        <w:t xml:space="preserve"> </w:t>
      </w:r>
    </w:p>
    <w:p>
      <w:pPr>
        <w:sectPr>
          <w:footerReference w:type="default" r:id="rId3"/>
          <w:footerReference w:type="first" r:id="rId4"/>
          <w:footnotePr>
            <w:numFmt w:val="decimal"/>
          </w:footnotePr>
          <w:type w:val="nextPage"/>
          <w:pgSz w:w="11906" w:h="16838"/>
          <w:pgMar w:left="1701" w:right="707" w:gutter="0" w:header="0" w:top="568" w:footer="0" w:bottom="57"/>
          <w:pgNumType w:start="2" w:fmt="decimal"/>
          <w:formProt w:val="false"/>
          <w:textDirection w:val="lrTb"/>
          <w:docGrid w:type="default" w:linePitch="360" w:charSpace="0"/>
        </w:sectPr>
        <w:pStyle w:val="Normal"/>
        <w:widowControl/>
        <w:suppressAutoHyphens w:val="true"/>
        <w:bidi w:val="0"/>
        <w:spacing w:lineRule="auto" w:line="240" w:before="0" w:after="0"/>
        <w:ind w:left="0" w:right="0" w:firstLine="737"/>
        <w:jc w:val="both"/>
        <w:rPr>
          <w:szCs w:val="24"/>
        </w:rPr>
      </w:pPr>
      <w:r>
        <w:rPr>
          <w:rFonts w:eastAsia="Calibri" w:eastAsiaTheme="minorHAnsi"/>
          <w:szCs w:val="24"/>
          <w:lang w:eastAsia="en-US"/>
        </w:rPr>
        <w:t>Подрядчик самостоятельно обеспечивает наличие электроэнергии, воды и других ресурсов, необходимых для выполнения Работ.</w:t>
      </w:r>
      <w:r>
        <w:br w:type="page"/>
      </w:r>
    </w:p>
    <w:p>
      <w:pPr>
        <w:pStyle w:val="Heading1"/>
        <w:keepLines/>
        <w:spacing w:lineRule="auto" w:line="240" w:before="120" w:after="60"/>
        <w:ind w:left="0" w:hanging="0"/>
        <w:rPr>
          <w:sz w:val="24"/>
          <w:szCs w:val="24"/>
        </w:rPr>
      </w:pPr>
      <w:r>
        <w:rPr>
          <w:rFonts w:eastAsia="Calibri"/>
          <w:bCs w:val="false"/>
          <w:kern w:val="0"/>
          <w:sz w:val="24"/>
          <w:szCs w:val="24"/>
          <w:lang w:val="ru-RU"/>
        </w:rPr>
        <w:t xml:space="preserve">2. </w:t>
      </w:r>
      <w:bookmarkStart w:id="11" w:name="_Toc158739908"/>
      <w:bookmarkStart w:id="12" w:name="_Toc188952575"/>
      <w:bookmarkStart w:id="13" w:name="_Toc165121284"/>
      <w:r>
        <w:rPr>
          <w:rFonts w:eastAsia="Calibri"/>
          <w:bCs w:val="false"/>
          <w:kern w:val="0"/>
          <w:sz w:val="24"/>
          <w:szCs w:val="24"/>
          <w:lang w:val="ru-RU"/>
        </w:rPr>
        <w:t>Требования к продукции</w:t>
      </w:r>
      <w:bookmarkEnd w:id="11"/>
      <w:bookmarkEnd w:id="12"/>
      <w:bookmarkEnd w:id="13"/>
    </w:p>
    <w:p>
      <w:pPr>
        <w:pStyle w:val="Heading4"/>
        <w:spacing w:lineRule="auto" w:line="240" w:before="120" w:after="60"/>
        <w:ind w:left="567" w:hanging="567"/>
        <w:jc w:val="left"/>
        <w:textAlignment w:val="auto"/>
        <w:rPr>
          <w:szCs w:val="24"/>
        </w:rPr>
      </w:pPr>
      <w:bookmarkStart w:id="14" w:name="_Toc188952576"/>
      <w:bookmarkStart w:id="15" w:name="_Toc165121285"/>
      <w:r>
        <w:rPr>
          <w:rFonts w:eastAsia="Calibri"/>
          <w:b/>
          <w:bCs/>
          <w:szCs w:val="24"/>
          <w:u w:val="none"/>
          <w:lang w:val="x-none" w:eastAsia="x-none"/>
        </w:rPr>
        <w:t>2.1. Требования к объемам и срокам</w:t>
      </w:r>
      <w:bookmarkEnd w:id="14"/>
      <w:bookmarkEnd w:id="15"/>
    </w:p>
    <w:p>
      <w:pPr>
        <w:pStyle w:val="Heading4"/>
        <w:spacing w:lineRule="auto" w:line="240"/>
        <w:ind w:left="0" w:hanging="0"/>
        <w:rPr>
          <w:szCs w:val="24"/>
        </w:rPr>
      </w:pPr>
      <w:bookmarkStart w:id="16" w:name="_Toc188952577"/>
      <w:bookmarkStart w:id="17" w:name="_Toc165121286"/>
      <w:bookmarkStart w:id="18" w:name="_Toc158739909"/>
      <w:r>
        <w:rPr>
          <w:rFonts w:eastAsia="Calibri"/>
          <w:b/>
          <w:szCs w:val="24"/>
          <w:u w:val="none"/>
        </w:rPr>
        <w:t>2.1.1. Перечень и объем закупаемой</w:t>
      </w:r>
      <w:bookmarkEnd w:id="17"/>
      <w:bookmarkEnd w:id="18"/>
      <w:r>
        <w:rPr>
          <w:rFonts w:eastAsia="Calibri"/>
          <w:b/>
          <w:szCs w:val="24"/>
          <w:u w:val="none"/>
        </w:rPr>
        <w:t xml:space="preserve"> продукции, работ, услуг</w:t>
      </w:r>
      <w:bookmarkEnd w:id="16"/>
    </w:p>
    <w:p>
      <w:pPr>
        <w:pStyle w:val="Heading4"/>
        <w:spacing w:lineRule="auto" w:line="240"/>
        <w:ind w:left="0" w:hanging="0"/>
        <w:rPr>
          <w:b/>
          <w:bCs/>
        </w:rPr>
      </w:pPr>
      <w:bookmarkStart w:id="19" w:name="_Toc188952578"/>
      <w:bookmarkStart w:id="20" w:name="_Toc158739910"/>
      <w:bookmarkStart w:id="21" w:name="_Toc165121287"/>
      <w:r>
        <w:rPr>
          <w:rFonts w:eastAsia="Calibri"/>
          <w:b/>
          <w:bCs/>
          <w:szCs w:val="24"/>
          <w:u w:val="none"/>
        </w:rPr>
        <w:t>Таблица 2.1. Перечень и объем закупаемой продукции</w:t>
      </w:r>
      <w:bookmarkEnd w:id="19"/>
      <w:bookmarkEnd w:id="20"/>
      <w:bookmarkEnd w:id="21"/>
    </w:p>
    <w:tbl>
      <w:tblPr>
        <w:tblW w:w="9794" w:type="dxa"/>
        <w:jc w:val="left"/>
        <w:tblInd w:w="-34" w:type="dxa"/>
        <w:tblLayout w:type="fixed"/>
        <w:tblCellMar>
          <w:top w:w="0" w:type="dxa"/>
          <w:left w:w="108" w:type="dxa"/>
          <w:bottom w:w="0" w:type="dxa"/>
          <w:right w:w="108" w:type="dxa"/>
        </w:tblCellMar>
        <w:tblLook w:noVBand="1" w:val="04a0" w:noHBand="0" w:lastColumn="0" w:firstColumn="1" w:lastRow="0" w:firstRow="1"/>
      </w:tblPr>
      <w:tblGrid>
        <w:gridCol w:w="683"/>
        <w:gridCol w:w="1567"/>
        <w:gridCol w:w="3598"/>
        <w:gridCol w:w="713"/>
        <w:gridCol w:w="570"/>
        <w:gridCol w:w="710"/>
        <w:gridCol w:w="1003"/>
        <w:gridCol w:w="948"/>
      </w:tblGrid>
      <w:tr>
        <w:trPr/>
        <w:tc>
          <w:tcPr>
            <w:tcW w:w="68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30" w:hanging="0"/>
              <w:jc w:val="left"/>
              <w:rPr>
                <w:sz w:val="24"/>
                <w:szCs w:val="24"/>
              </w:rPr>
            </w:pPr>
            <w:r>
              <w:rPr>
                <w:rFonts w:ascii="Times New Roman" w:hAnsi="Times New Roman"/>
                <w:sz w:val="24"/>
                <w:szCs w:val="24"/>
                <w:lang w:eastAsia="ru-RU"/>
              </w:rPr>
              <w:t xml:space="preserve">№ </w:t>
            </w:r>
            <w:r>
              <w:rPr>
                <w:rFonts w:ascii="Times New Roman" w:hAnsi="Times New Roman"/>
                <w:sz w:val="24"/>
                <w:szCs w:val="24"/>
                <w:lang w:eastAsia="ru-RU"/>
              </w:rPr>
              <w:t>п/п</w:t>
            </w:r>
          </w:p>
        </w:tc>
        <w:tc>
          <w:tcPr>
            <w:tcW w:w="1567" w:type="dxa"/>
            <w:vMerge w:val="restart"/>
            <w:tcBorders>
              <w:top w:val="single" w:sz="4" w:space="0" w:color="000000"/>
              <w:left w:val="single" w:sz="4" w:space="0" w:color="000000"/>
              <w:bottom w:val="single" w:sz="4" w:space="0" w:color="000000"/>
              <w:right w:val="single" w:sz="4" w:space="0" w:color="000000"/>
            </w:tcBorders>
            <w:vAlign w:val="center"/>
          </w:tcPr>
          <w:p>
            <w:pPr>
              <w:pStyle w:val="NoSpacing"/>
              <w:widowControl w:val="false"/>
              <w:spacing w:lineRule="auto" w:line="240"/>
              <w:ind w:left="34" w:hanging="0"/>
              <w:jc w:val="center"/>
              <w:rPr>
                <w:sz w:val="24"/>
                <w:szCs w:val="24"/>
              </w:rPr>
            </w:pPr>
            <w:r>
              <w:rPr>
                <w:rFonts w:ascii="Times New Roman" w:hAnsi="Times New Roman"/>
                <w:sz w:val="24"/>
                <w:szCs w:val="24"/>
                <w:lang w:eastAsia="ru-RU"/>
              </w:rPr>
              <w:t>ОКПД 2</w:t>
            </w:r>
          </w:p>
        </w:tc>
        <w:tc>
          <w:tcPr>
            <w:tcW w:w="3598"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34" w:hanging="0"/>
              <w:jc w:val="center"/>
              <w:rPr>
                <w:sz w:val="24"/>
                <w:szCs w:val="24"/>
              </w:rPr>
            </w:pPr>
            <w:r>
              <w:rPr>
                <w:rFonts w:ascii="Times New Roman" w:hAnsi="Times New Roman"/>
                <w:sz w:val="24"/>
                <w:szCs w:val="24"/>
                <w:lang w:eastAsia="ru-RU"/>
              </w:rPr>
              <w:t>Наименование</w:t>
            </w:r>
          </w:p>
        </w:tc>
        <w:tc>
          <w:tcPr>
            <w:tcW w:w="713" w:type="dxa"/>
            <w:vMerge w:val="restart"/>
            <w:tcBorders>
              <w:top w:val="single" w:sz="4" w:space="0" w:color="000000"/>
              <w:left w:val="single" w:sz="4" w:space="0" w:color="000000"/>
              <w:bottom w:val="single" w:sz="4" w:space="0" w:color="000000"/>
              <w:right w:val="single" w:sz="4" w:space="0" w:color="000000"/>
            </w:tcBorders>
            <w:vAlign w:val="center"/>
          </w:tcPr>
          <w:p>
            <w:pPr>
              <w:pStyle w:val="NoSpacing"/>
              <w:widowControl w:val="false"/>
              <w:spacing w:lineRule="auto" w:line="240"/>
              <w:ind w:left="-117" w:right="-79" w:hanging="0"/>
              <w:jc w:val="center"/>
              <w:rPr>
                <w:sz w:val="24"/>
                <w:szCs w:val="24"/>
              </w:rPr>
            </w:pPr>
            <w:r>
              <w:rPr>
                <w:rFonts w:ascii="Times New Roman" w:hAnsi="Times New Roman"/>
                <w:sz w:val="24"/>
                <w:szCs w:val="24"/>
                <w:lang w:eastAsia="ru-RU"/>
              </w:rPr>
              <w:t>Ед. изм.</w:t>
            </w:r>
          </w:p>
        </w:tc>
        <w:tc>
          <w:tcPr>
            <w:tcW w:w="57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0" w:right="-379" w:hanging="3"/>
              <w:rPr>
                <w:sz w:val="24"/>
                <w:szCs w:val="24"/>
              </w:rPr>
            </w:pPr>
            <w:r>
              <w:rPr>
                <w:rFonts w:ascii="Times New Roman" w:hAnsi="Times New Roman"/>
                <w:sz w:val="24"/>
                <w:szCs w:val="24"/>
                <w:lang w:eastAsia="ru-RU"/>
              </w:rPr>
              <w:t>Кол-</w:t>
            </w:r>
          </w:p>
          <w:p>
            <w:pPr>
              <w:pStyle w:val="NoSpacing"/>
              <w:widowControl w:val="false"/>
              <w:spacing w:lineRule="auto" w:line="240"/>
              <w:ind w:left="0" w:right="-379" w:hanging="3"/>
              <w:rPr>
                <w:sz w:val="24"/>
                <w:szCs w:val="24"/>
              </w:rPr>
            </w:pPr>
            <w:r>
              <w:rPr>
                <w:rFonts w:ascii="Times New Roman" w:hAnsi="Times New Roman"/>
                <w:sz w:val="24"/>
                <w:szCs w:val="24"/>
                <w:lang w:val="en-US" w:eastAsia="ru-RU"/>
              </w:rPr>
              <w:t>в</w:t>
            </w:r>
            <w:r>
              <w:rPr>
                <w:rFonts w:ascii="Times New Roman" w:hAnsi="Times New Roman"/>
                <w:sz w:val="24"/>
                <w:szCs w:val="24"/>
                <w:lang w:eastAsia="ru-RU"/>
              </w:rPr>
              <w:t>о</w:t>
            </w:r>
          </w:p>
        </w:tc>
        <w:tc>
          <w:tcPr>
            <w:tcW w:w="1713" w:type="dxa"/>
            <w:gridSpan w:val="2"/>
            <w:tcBorders>
              <w:top w:val="single" w:sz="4" w:space="0" w:color="000000"/>
              <w:left w:val="single" w:sz="4" w:space="0" w:color="000000"/>
              <w:bottom w:val="single" w:sz="4" w:space="0" w:color="000000"/>
              <w:right w:val="single" w:sz="4" w:space="0" w:color="000000"/>
            </w:tcBorders>
          </w:tcPr>
          <w:p>
            <w:pPr>
              <w:pStyle w:val="NoSpacing"/>
              <w:widowControl w:val="false"/>
              <w:spacing w:lineRule="auto" w:line="240"/>
              <w:ind w:left="0" w:right="-379" w:hanging="3"/>
              <w:jc w:val="center"/>
              <w:rPr>
                <w:sz w:val="24"/>
                <w:szCs w:val="24"/>
              </w:rPr>
            </w:pPr>
            <w:r>
              <w:rPr>
                <w:rFonts w:ascii="Times New Roman" w:hAnsi="Times New Roman"/>
                <w:sz w:val="24"/>
                <w:szCs w:val="24"/>
                <w:lang w:val="en-US" w:eastAsia="ru-RU"/>
              </w:rPr>
              <w:t>Масса, т</w:t>
            </w:r>
          </w:p>
        </w:tc>
        <w:tc>
          <w:tcPr>
            <w:tcW w:w="948" w:type="dxa"/>
            <w:vMerge w:val="restart"/>
            <w:tcBorders>
              <w:top w:val="single" w:sz="4" w:space="0" w:color="000000"/>
              <w:left w:val="single" w:sz="4" w:space="0" w:color="000000"/>
              <w:bottom w:val="single" w:sz="4" w:space="0" w:color="000000"/>
              <w:right w:val="single" w:sz="4" w:space="0" w:color="000000"/>
            </w:tcBorders>
          </w:tcPr>
          <w:p>
            <w:pPr>
              <w:pStyle w:val="NoSpacing"/>
              <w:widowControl w:val="false"/>
              <w:spacing w:lineRule="auto" w:line="240"/>
              <w:ind w:left="0" w:right="-379" w:hanging="3"/>
              <w:rPr>
                <w:sz w:val="24"/>
                <w:szCs w:val="24"/>
              </w:rPr>
            </w:pPr>
            <w:r>
              <w:rPr>
                <w:rFonts w:ascii="Times New Roman" w:hAnsi="Times New Roman"/>
                <w:sz w:val="24"/>
                <w:szCs w:val="24"/>
                <w:lang w:val="en-US" w:eastAsia="ru-RU"/>
              </w:rPr>
              <w:t>Примеч-</w:t>
            </w:r>
          </w:p>
          <w:p>
            <w:pPr>
              <w:pStyle w:val="NoSpacing"/>
              <w:widowControl w:val="false"/>
              <w:spacing w:lineRule="auto" w:line="240"/>
              <w:ind w:left="0" w:right="-379" w:hanging="3"/>
              <w:rPr>
                <w:sz w:val="24"/>
                <w:szCs w:val="24"/>
              </w:rPr>
            </w:pPr>
            <w:r>
              <w:rPr>
                <w:rFonts w:ascii="Times New Roman" w:hAnsi="Times New Roman"/>
                <w:sz w:val="24"/>
                <w:szCs w:val="24"/>
                <w:lang w:val="en-US" w:eastAsia="ru-RU"/>
              </w:rPr>
              <w:t>ание</w:t>
            </w:r>
          </w:p>
        </w:tc>
      </w:tr>
      <w:tr>
        <w:trPr>
          <w:trHeight w:val="576" w:hRule="atLeast"/>
        </w:trPr>
        <w:tc>
          <w:tcPr>
            <w:tcW w:w="683" w:type="dxa"/>
            <w:vMerge w:val="continue"/>
            <w:tcBorders>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30" w:hanging="0"/>
              <w:jc w:val="left"/>
              <w:rPr>
                <w:rFonts w:ascii="Times New Roman" w:hAnsi="Times New Roman"/>
                <w:b/>
                <w:bCs/>
                <w:color w:val="000000"/>
                <w:sz w:val="24"/>
                <w:szCs w:val="24"/>
              </w:rPr>
            </w:pPr>
            <w:r>
              <w:rPr>
                <w:rFonts w:ascii="Times New Roman" w:hAnsi="Times New Roman"/>
                <w:b/>
                <w:bCs/>
                <w:color w:val="000000"/>
                <w:sz w:val="24"/>
                <w:szCs w:val="24"/>
              </w:rPr>
            </w:r>
          </w:p>
        </w:tc>
        <w:tc>
          <w:tcPr>
            <w:tcW w:w="1567" w:type="dxa"/>
            <w:vMerge w:val="continue"/>
            <w:tcBorders>
              <w:left w:val="single" w:sz="4" w:space="0" w:color="000000"/>
              <w:bottom w:val="single" w:sz="4" w:space="0" w:color="000000"/>
              <w:right w:val="single" w:sz="4" w:space="0" w:color="000000"/>
            </w:tcBorders>
          </w:tcPr>
          <w:p>
            <w:pPr>
              <w:pStyle w:val="NoSpacing"/>
              <w:widowControl w:val="false"/>
              <w:spacing w:lineRule="auto" w:line="240"/>
              <w:ind w:left="34" w:hanging="0"/>
              <w:jc w:val="center"/>
              <w:rPr>
                <w:rFonts w:ascii="Times New Roman" w:hAnsi="Times New Roman"/>
                <w:b/>
                <w:bCs/>
                <w:sz w:val="24"/>
                <w:szCs w:val="24"/>
              </w:rPr>
            </w:pPr>
            <w:r>
              <w:rPr>
                <w:rFonts w:ascii="Times New Roman" w:hAnsi="Times New Roman"/>
                <w:b/>
                <w:bCs/>
                <w:sz w:val="24"/>
                <w:szCs w:val="24"/>
              </w:rPr>
            </w:r>
          </w:p>
        </w:tc>
        <w:tc>
          <w:tcPr>
            <w:tcW w:w="3598" w:type="dxa"/>
            <w:vMerge w:val="continue"/>
            <w:tcBorders>
              <w:left w:val="single" w:sz="4" w:space="0" w:color="000000"/>
              <w:bottom w:val="single" w:sz="4" w:space="0" w:color="000000"/>
              <w:right w:val="single" w:sz="4" w:space="0" w:color="000000"/>
            </w:tcBorders>
          </w:tcPr>
          <w:p>
            <w:pPr>
              <w:pStyle w:val="NoSpacing"/>
              <w:widowControl w:val="false"/>
              <w:spacing w:lineRule="auto" w:line="240"/>
              <w:ind w:left="34" w:hanging="0"/>
              <w:jc w:val="center"/>
              <w:rPr>
                <w:rFonts w:ascii="Times New Roman" w:hAnsi="Times New Roman"/>
                <w:b/>
                <w:bCs/>
                <w:sz w:val="24"/>
                <w:szCs w:val="24"/>
              </w:rPr>
            </w:pPr>
            <w:r>
              <w:rPr>
                <w:rFonts w:ascii="Times New Roman" w:hAnsi="Times New Roman"/>
                <w:b/>
                <w:bCs/>
                <w:sz w:val="24"/>
                <w:szCs w:val="24"/>
              </w:rPr>
            </w:r>
          </w:p>
        </w:tc>
        <w:tc>
          <w:tcPr>
            <w:tcW w:w="713" w:type="dxa"/>
            <w:vMerge w:val="continue"/>
            <w:tcBorders>
              <w:left w:val="single" w:sz="4" w:space="0" w:color="000000"/>
              <w:bottom w:val="single" w:sz="4" w:space="0" w:color="000000"/>
              <w:right w:val="single" w:sz="4" w:space="0" w:color="000000"/>
            </w:tcBorders>
          </w:tcPr>
          <w:p>
            <w:pPr>
              <w:pStyle w:val="NoSpacing"/>
              <w:widowControl w:val="false"/>
              <w:spacing w:lineRule="auto" w:line="240"/>
              <w:ind w:left="34" w:hanging="0"/>
              <w:jc w:val="center"/>
              <w:rPr>
                <w:rFonts w:ascii="Times New Roman" w:hAnsi="Times New Roman"/>
                <w:b/>
                <w:bCs/>
                <w:sz w:val="24"/>
                <w:szCs w:val="24"/>
              </w:rPr>
            </w:pPr>
            <w:r>
              <w:rPr>
                <w:rFonts w:ascii="Times New Roman" w:hAnsi="Times New Roman"/>
                <w:b/>
                <w:bCs/>
                <w:sz w:val="24"/>
                <w:szCs w:val="24"/>
              </w:rPr>
            </w:r>
          </w:p>
        </w:tc>
        <w:tc>
          <w:tcPr>
            <w:tcW w:w="570" w:type="dxa"/>
            <w:vMerge w:val="continue"/>
            <w:tcBorders>
              <w:left w:val="single" w:sz="4" w:space="0" w:color="000000"/>
              <w:bottom w:val="single" w:sz="4" w:space="0" w:color="000000"/>
              <w:right w:val="single" w:sz="4" w:space="0" w:color="000000"/>
            </w:tcBorders>
          </w:tcPr>
          <w:p>
            <w:pPr>
              <w:pStyle w:val="NoSpacing"/>
              <w:widowControl w:val="false"/>
              <w:spacing w:lineRule="auto" w:line="240"/>
              <w:ind w:left="34" w:hanging="0"/>
              <w:jc w:val="center"/>
              <w:rPr>
                <w:rFonts w:ascii="Times New Roman" w:hAnsi="Times New Roman"/>
                <w:b/>
                <w:bCs/>
                <w:sz w:val="24"/>
                <w:szCs w:val="24"/>
              </w:rPr>
            </w:pPr>
            <w:r>
              <w:rPr>
                <w:rFonts w:ascii="Times New Roman" w:hAnsi="Times New Roman"/>
                <w:b/>
                <w:bCs/>
                <w:sz w:val="24"/>
                <w:szCs w:val="24"/>
              </w:rPr>
            </w:r>
          </w:p>
        </w:tc>
        <w:tc>
          <w:tcPr>
            <w:tcW w:w="710" w:type="dxa"/>
            <w:tcBorders>
              <w:top w:val="single" w:sz="4" w:space="0" w:color="000000"/>
              <w:left w:val="single" w:sz="4" w:space="0" w:color="000000"/>
              <w:bottom w:val="single" w:sz="4" w:space="0" w:color="000000"/>
              <w:right w:val="single" w:sz="4" w:space="0" w:color="000000"/>
            </w:tcBorders>
          </w:tcPr>
          <w:p>
            <w:pPr>
              <w:pStyle w:val="NoSpacing"/>
              <w:widowControl w:val="false"/>
              <w:spacing w:lineRule="auto" w:line="240"/>
              <w:ind w:left="34" w:hanging="0"/>
              <w:jc w:val="center"/>
              <w:rPr>
                <w:sz w:val="24"/>
                <w:szCs w:val="24"/>
              </w:rPr>
            </w:pPr>
            <w:r>
              <w:rPr>
                <w:rFonts w:ascii="Times New Roman" w:hAnsi="Times New Roman"/>
                <w:bCs/>
                <w:sz w:val="24"/>
                <w:szCs w:val="24"/>
                <w:lang w:val="en-US"/>
              </w:rPr>
              <w:t>Ед</w:t>
            </w:r>
          </w:p>
        </w:tc>
        <w:tc>
          <w:tcPr>
            <w:tcW w:w="1003" w:type="dxa"/>
            <w:tcBorders>
              <w:top w:val="single" w:sz="4" w:space="0" w:color="000000"/>
              <w:left w:val="single" w:sz="4" w:space="0" w:color="000000"/>
              <w:bottom w:val="single" w:sz="4" w:space="0" w:color="000000"/>
              <w:right w:val="single" w:sz="4" w:space="0" w:color="000000"/>
            </w:tcBorders>
          </w:tcPr>
          <w:p>
            <w:pPr>
              <w:pStyle w:val="NoSpacing"/>
              <w:widowControl w:val="false"/>
              <w:spacing w:lineRule="auto" w:line="240"/>
              <w:ind w:left="34" w:hanging="0"/>
              <w:jc w:val="center"/>
              <w:rPr>
                <w:sz w:val="24"/>
                <w:szCs w:val="24"/>
              </w:rPr>
            </w:pPr>
            <w:r>
              <w:rPr>
                <w:rFonts w:ascii="Times New Roman" w:hAnsi="Times New Roman"/>
                <w:bCs/>
                <w:sz w:val="24"/>
                <w:szCs w:val="24"/>
                <w:lang w:val="en-US"/>
              </w:rPr>
              <w:t>Общ</w:t>
            </w:r>
          </w:p>
        </w:tc>
        <w:tc>
          <w:tcPr>
            <w:tcW w:w="948" w:type="dxa"/>
            <w:vMerge w:val="continue"/>
            <w:tcBorders>
              <w:left w:val="single" w:sz="4" w:space="0" w:color="000000"/>
              <w:bottom w:val="single" w:sz="4" w:space="0" w:color="000000"/>
              <w:right w:val="single" w:sz="4" w:space="0" w:color="000000"/>
            </w:tcBorders>
          </w:tcPr>
          <w:p>
            <w:pPr>
              <w:pStyle w:val="NoSpacing"/>
              <w:widowControl w:val="false"/>
              <w:spacing w:lineRule="auto" w:line="240"/>
              <w:ind w:left="34" w:hanging="0"/>
              <w:jc w:val="center"/>
              <w:rPr>
                <w:rFonts w:ascii="Times New Roman" w:hAnsi="Times New Roman"/>
                <w:b/>
                <w:bCs/>
                <w:sz w:val="24"/>
                <w:szCs w:val="24"/>
              </w:rPr>
            </w:pPr>
            <w:r>
              <w:rPr>
                <w:rFonts w:ascii="Times New Roman" w:hAnsi="Times New Roman"/>
                <w:b/>
                <w:bCs/>
                <w:sz w:val="24"/>
                <w:szCs w:val="24"/>
              </w:rPr>
            </w:r>
          </w:p>
        </w:tc>
      </w:tr>
      <w:tr>
        <w:trPr>
          <w:trHeight w:val="330" w:hRule="atLeast"/>
        </w:trPr>
        <w:tc>
          <w:tcPr>
            <w:tcW w:w="683" w:type="dxa"/>
            <w:tcBorders>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30" w:hanging="0"/>
              <w:jc w:val="left"/>
              <w:rPr>
                <w:sz w:val="24"/>
                <w:szCs w:val="24"/>
              </w:rPr>
            </w:pPr>
            <w:r>
              <w:rPr>
                <w:rFonts w:ascii="Times New Roman" w:hAnsi="Times New Roman"/>
                <w:b/>
                <w:bCs/>
                <w:color w:val="000000"/>
                <w:sz w:val="24"/>
                <w:szCs w:val="24"/>
              </w:rPr>
              <w:t>1.</w:t>
            </w:r>
          </w:p>
        </w:tc>
        <w:tc>
          <w:tcPr>
            <w:tcW w:w="9109" w:type="dxa"/>
            <w:gridSpan w:val="7"/>
            <w:tcBorders>
              <w:top w:val="single" w:sz="4" w:space="0" w:color="000000"/>
              <w:bottom w:val="single" w:sz="4" w:space="0" w:color="000000"/>
              <w:right w:val="single" w:sz="4" w:space="0" w:color="000000"/>
            </w:tcBorders>
          </w:tcPr>
          <w:p>
            <w:pPr>
              <w:pStyle w:val="NoSpacing"/>
              <w:widowControl w:val="false"/>
              <w:spacing w:lineRule="auto" w:line="240"/>
              <w:ind w:left="0" w:hanging="0"/>
              <w:jc w:val="center"/>
              <w:rPr>
                <w:sz w:val="24"/>
                <w:szCs w:val="24"/>
              </w:rPr>
            </w:pPr>
            <w:r>
              <w:rPr>
                <w:rFonts w:ascii="Times New Roman" w:hAnsi="Times New Roman"/>
                <w:b/>
                <w:bCs/>
                <w:spacing w:val="-4"/>
                <w:sz w:val="24"/>
                <w:szCs w:val="24"/>
              </w:rPr>
              <w:t>Забральная балка на технологической площадке в русле р.Аргун</w:t>
            </w:r>
          </w:p>
        </w:tc>
      </w:tr>
      <w:tr>
        <w:trPr>
          <w:trHeight w:val="70" w:hRule="atLeast"/>
        </w:trPr>
        <w:tc>
          <w:tcPr>
            <w:tcW w:w="683" w:type="dxa"/>
            <w:tcBorders>
              <w:top w:val="single" w:sz="4" w:space="0" w:color="000000"/>
              <w:left w:val="single" w:sz="4" w:space="0" w:color="000000"/>
              <w:bottom w:val="single" w:sz="4" w:space="0" w:color="000000"/>
            </w:tcBorders>
            <w:shd w:color="auto" w:fill="auto" w:val="clear"/>
            <w:tcMar>
              <w:top w:w="55" w:type="dxa"/>
              <w:bottom w:w="55" w:type="dxa"/>
            </w:tcMar>
            <w:vAlign w:val="center"/>
          </w:tcPr>
          <w:p>
            <w:pPr>
              <w:pStyle w:val="NoSpacing"/>
              <w:widowControl w:val="false"/>
              <w:spacing w:lineRule="auto" w:line="240"/>
              <w:ind w:left="30" w:hanging="0"/>
              <w:jc w:val="left"/>
              <w:rPr>
                <w:rFonts w:ascii="Times New Roman" w:hAnsi="Times New Roman"/>
                <w:sz w:val="24"/>
                <w:szCs w:val="24"/>
              </w:rPr>
            </w:pPr>
            <w:r>
              <w:rPr>
                <w:rFonts w:ascii="Times New Roman" w:hAnsi="Times New Roman"/>
                <w:sz w:val="24"/>
                <w:szCs w:val="24"/>
              </w:rPr>
              <w:t>1.0</w:t>
            </w:r>
          </w:p>
        </w:tc>
        <w:tc>
          <w:tcPr>
            <w:tcW w:w="1567" w:type="dxa"/>
            <w:tcBorders>
              <w:top w:val="single" w:sz="4" w:space="0" w:color="000000"/>
              <w:left w:val="single" w:sz="4" w:space="0" w:color="000000"/>
              <w:bottom w:val="single" w:sz="4" w:space="0" w:color="000000"/>
            </w:tcBorders>
            <w:tcMar>
              <w:top w:w="55" w:type="dxa"/>
              <w:bottom w:w="55" w:type="dxa"/>
            </w:tcMar>
            <w:vAlign w:val="center"/>
          </w:tcPr>
          <w:p>
            <w:pPr>
              <w:pStyle w:val="TableParagraph"/>
              <w:widowControl w:val="false"/>
              <w:ind w:left="34" w:hanging="0"/>
              <w:rPr>
                <w:sz w:val="24"/>
                <w:szCs w:val="24"/>
                <w:lang w:val="en-US"/>
              </w:rPr>
            </w:pPr>
            <w:r>
              <w:rPr>
                <w:sz w:val="24"/>
                <w:szCs w:val="24"/>
                <w:lang w:val="en-US"/>
              </w:rPr>
              <w:t>71.12.19.100</w:t>
            </w:r>
          </w:p>
        </w:tc>
        <w:tc>
          <w:tcPr>
            <w:tcW w:w="3598" w:type="dxa"/>
            <w:tcBorders>
              <w:top w:val="single" w:sz="4" w:space="0" w:color="000000"/>
              <w:left w:val="single" w:sz="4" w:space="0" w:color="000000"/>
              <w:bottom w:val="single" w:sz="4" w:space="0" w:color="000000"/>
            </w:tcBorders>
            <w:shd w:color="auto" w:fill="auto" w:val="clear"/>
            <w:tcMar>
              <w:top w:w="55" w:type="dxa"/>
              <w:bottom w:w="55" w:type="dxa"/>
            </w:tcMar>
            <w:vAlign w:val="center"/>
          </w:tcPr>
          <w:p>
            <w:pPr>
              <w:pStyle w:val="Normal"/>
              <w:keepNext w:val="true"/>
              <w:widowControl w:val="false"/>
              <w:spacing w:lineRule="auto" w:line="240"/>
              <w:ind w:left="0" w:hanging="0"/>
              <w:rPr>
                <w:szCs w:val="24"/>
                <w:lang w:eastAsia="en-US"/>
              </w:rPr>
            </w:pPr>
            <w:r>
              <w:rPr>
                <w:szCs w:val="24"/>
                <w:lang w:eastAsia="en-US"/>
              </w:rPr>
              <w:t>Разработка конструкторской документации</w:t>
            </w:r>
          </w:p>
        </w:tc>
        <w:tc>
          <w:tcPr>
            <w:tcW w:w="713" w:type="dxa"/>
            <w:tcBorders>
              <w:top w:val="single" w:sz="4" w:space="0" w:color="000000"/>
              <w:left w:val="single" w:sz="4" w:space="0" w:color="000000"/>
              <w:bottom w:val="single" w:sz="4" w:space="0" w:color="000000"/>
            </w:tcBorders>
            <w:tcMar>
              <w:top w:w="55" w:type="dxa"/>
              <w:bottom w:w="55" w:type="dxa"/>
            </w:tcMar>
            <w:vAlign w:val="center"/>
          </w:tcPr>
          <w:p>
            <w:pPr>
              <w:pStyle w:val="NoSpacing"/>
              <w:widowControl w:val="false"/>
              <w:spacing w:lineRule="auto" w:line="240"/>
              <w:ind w:left="0" w:hanging="0"/>
              <w:jc w:val="center"/>
              <w:rPr>
                <w:sz w:val="24"/>
                <w:szCs w:val="24"/>
              </w:rPr>
            </w:pPr>
            <w:r>
              <w:rPr>
                <w:rFonts w:ascii="Times New Roman" w:hAnsi="Times New Roman"/>
                <w:spacing w:val="-4"/>
                <w:sz w:val="24"/>
                <w:szCs w:val="24"/>
              </w:rPr>
              <w:t>компл.</w:t>
            </w:r>
          </w:p>
        </w:tc>
        <w:tc>
          <w:tcPr>
            <w:tcW w:w="570" w:type="dxa"/>
            <w:tcBorders>
              <w:top w:val="single" w:sz="4" w:space="0" w:color="000000"/>
              <w:left w:val="single" w:sz="4" w:space="0" w:color="000000"/>
              <w:bottom w:val="single" w:sz="4" w:space="0" w:color="000000"/>
            </w:tcBorders>
            <w:shd w:color="auto" w:fill="auto" w:val="clear"/>
            <w:tcMar>
              <w:top w:w="55" w:type="dxa"/>
              <w:bottom w:w="55" w:type="dxa"/>
            </w:tcMar>
            <w:vAlign w:val="center"/>
          </w:tcPr>
          <w:p>
            <w:pPr>
              <w:pStyle w:val="NoSpacing"/>
              <w:widowControl w:val="false"/>
              <w:spacing w:lineRule="auto" w:line="240"/>
              <w:ind w:left="0" w:hanging="0"/>
              <w:jc w:val="center"/>
              <w:rPr>
                <w:sz w:val="24"/>
                <w:szCs w:val="24"/>
              </w:rPr>
            </w:pPr>
            <w:r>
              <w:rPr>
                <w:rFonts w:ascii="Times New Roman" w:hAnsi="Times New Roman"/>
                <w:spacing w:val="-4"/>
                <w:sz w:val="24"/>
                <w:szCs w:val="24"/>
              </w:rPr>
              <w:t>1</w:t>
            </w:r>
          </w:p>
        </w:tc>
        <w:tc>
          <w:tcPr>
            <w:tcW w:w="710" w:type="dxa"/>
            <w:tcBorders>
              <w:top w:val="single" w:sz="4" w:space="0" w:color="000000"/>
              <w:left w:val="single" w:sz="4" w:space="0" w:color="000000"/>
              <w:bottom w:val="single" w:sz="4" w:space="0" w:color="000000"/>
            </w:tcBorders>
            <w:tcMar>
              <w:top w:w="55" w:type="dxa"/>
              <w:bottom w:w="55" w:type="dxa"/>
            </w:tcMar>
            <w:vAlign w:val="center"/>
          </w:tcPr>
          <w:p>
            <w:pPr>
              <w:pStyle w:val="NoSpacing"/>
              <w:widowControl w:val="false"/>
              <w:spacing w:lineRule="auto" w:line="240"/>
              <w:ind w:left="0" w:hanging="0"/>
              <w:jc w:val="center"/>
              <w:rPr>
                <w:rFonts w:ascii="Times New Roman" w:hAnsi="Times New Roman"/>
                <w:sz w:val="24"/>
                <w:szCs w:val="24"/>
              </w:rPr>
            </w:pPr>
            <w:r>
              <w:rPr>
                <w:rFonts w:ascii="Times New Roman" w:hAnsi="Times New Roman"/>
                <w:sz w:val="24"/>
                <w:szCs w:val="24"/>
              </w:rPr>
            </w:r>
          </w:p>
        </w:tc>
        <w:tc>
          <w:tcPr>
            <w:tcW w:w="1003" w:type="dxa"/>
            <w:tcBorders>
              <w:top w:val="single" w:sz="4" w:space="0" w:color="000000"/>
              <w:left w:val="single" w:sz="4" w:space="0" w:color="000000"/>
              <w:bottom w:val="single" w:sz="4" w:space="0" w:color="000000"/>
            </w:tcBorders>
            <w:tcMar>
              <w:top w:w="55" w:type="dxa"/>
              <w:bottom w:w="55" w:type="dxa"/>
            </w:tcMar>
            <w:vAlign w:val="center"/>
          </w:tcPr>
          <w:p>
            <w:pPr>
              <w:pStyle w:val="NoSpacing"/>
              <w:widowControl w:val="false"/>
              <w:spacing w:lineRule="auto" w:line="240"/>
              <w:ind w:left="0" w:hanging="0"/>
              <w:jc w:val="center"/>
              <w:rPr>
                <w:rFonts w:ascii="Times New Roman" w:hAnsi="Times New Roman"/>
                <w:sz w:val="24"/>
                <w:szCs w:val="24"/>
              </w:rPr>
            </w:pPr>
            <w:r>
              <w:rPr>
                <w:rFonts w:ascii="Times New Roman" w:hAnsi="Times New Roman"/>
                <w:sz w:val="24"/>
                <w:szCs w:val="24"/>
              </w:rPr>
              <w:t>-</w:t>
            </w:r>
          </w:p>
        </w:tc>
        <w:tc>
          <w:tcPr>
            <w:tcW w:w="948" w:type="dxa"/>
            <w:tcBorders>
              <w:top w:val="single" w:sz="4" w:space="0" w:color="000000"/>
              <w:left w:val="single" w:sz="4" w:space="0" w:color="000000"/>
              <w:bottom w:val="single" w:sz="4" w:space="0" w:color="000000"/>
              <w:right w:val="single" w:sz="4" w:space="0" w:color="000000"/>
            </w:tcBorders>
            <w:tcMar>
              <w:top w:w="55" w:type="dxa"/>
              <w:bottom w:w="55" w:type="dxa"/>
            </w:tcMar>
            <w:vAlign w:val="center"/>
          </w:tcPr>
          <w:p>
            <w:pPr>
              <w:pStyle w:val="NoSpacing"/>
              <w:widowControl w:val="false"/>
              <w:spacing w:lineRule="auto" w:line="240"/>
              <w:ind w:left="0" w:hanging="0"/>
              <w:jc w:val="center"/>
              <w:rPr>
                <w:rFonts w:ascii="Times New Roman" w:hAnsi="Times New Roman"/>
                <w:sz w:val="24"/>
                <w:szCs w:val="24"/>
              </w:rPr>
            </w:pPr>
            <w:r>
              <w:rPr>
                <w:rFonts w:ascii="Times New Roman" w:hAnsi="Times New Roman"/>
                <w:sz w:val="24"/>
                <w:szCs w:val="24"/>
              </w:rPr>
            </w:r>
          </w:p>
        </w:tc>
      </w:tr>
      <w:tr>
        <w:trPr>
          <w:trHeight w:val="70" w:hRule="atLeast"/>
        </w:trPr>
        <w:tc>
          <w:tcPr>
            <w:tcW w:w="683" w:type="dxa"/>
            <w:tcBorders>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30" w:hanging="0"/>
              <w:jc w:val="left"/>
              <w:rPr>
                <w:sz w:val="24"/>
                <w:szCs w:val="24"/>
              </w:rPr>
            </w:pPr>
            <w:r>
              <w:rPr>
                <w:rFonts w:ascii="Times New Roman" w:hAnsi="Times New Roman"/>
                <w:color w:val="000000"/>
                <w:sz w:val="24"/>
                <w:szCs w:val="24"/>
              </w:rPr>
              <w:t>1.1</w:t>
            </w:r>
          </w:p>
        </w:tc>
        <w:tc>
          <w:tcPr>
            <w:tcW w:w="1567" w:type="dxa"/>
            <w:tcBorders>
              <w:bottom w:val="single" w:sz="4" w:space="0" w:color="000000"/>
              <w:right w:val="single" w:sz="4" w:space="0" w:color="000000"/>
            </w:tcBorders>
            <w:vAlign w:val="center"/>
          </w:tcPr>
          <w:p>
            <w:pPr>
              <w:pStyle w:val="TableParagraph"/>
              <w:widowControl w:val="false"/>
              <w:ind w:left="34" w:hanging="0"/>
              <w:rPr>
                <w:sz w:val="24"/>
                <w:szCs w:val="24"/>
              </w:rPr>
            </w:pPr>
            <w:r>
              <w:rPr>
                <w:sz w:val="24"/>
                <w:szCs w:val="24"/>
              </w:rPr>
              <w:t>25.11.23.114</w:t>
            </w:r>
          </w:p>
        </w:tc>
        <w:tc>
          <w:tcPr>
            <w:tcW w:w="3598" w:type="dxa"/>
            <w:tcBorders>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34" w:hanging="0"/>
              <w:jc w:val="left"/>
              <w:rPr>
                <w:sz w:val="24"/>
                <w:szCs w:val="24"/>
              </w:rPr>
            </w:pPr>
            <w:r>
              <w:rPr>
                <w:rFonts w:ascii="Times New Roman" w:hAnsi="Times New Roman"/>
                <w:sz w:val="24"/>
                <w:szCs w:val="24"/>
                <w:lang w:val="en-US"/>
              </w:rPr>
              <w:t>Металлоконструкции</w:t>
            </w:r>
          </w:p>
        </w:tc>
        <w:tc>
          <w:tcPr>
            <w:tcW w:w="713" w:type="dxa"/>
            <w:tcBorders>
              <w:bottom w:val="single" w:sz="4" w:space="0" w:color="000000"/>
              <w:right w:val="single" w:sz="4" w:space="0" w:color="000000"/>
            </w:tcBorders>
            <w:vAlign w:val="center"/>
          </w:tcPr>
          <w:p>
            <w:pPr>
              <w:pStyle w:val="NoSpacing"/>
              <w:widowControl w:val="false"/>
              <w:spacing w:lineRule="auto" w:line="240"/>
              <w:ind w:left="0" w:hanging="0"/>
              <w:jc w:val="center"/>
              <w:rPr>
                <w:sz w:val="24"/>
                <w:szCs w:val="24"/>
              </w:rPr>
            </w:pPr>
            <w:r>
              <w:rPr>
                <w:rFonts w:ascii="Times New Roman" w:hAnsi="Times New Roman"/>
                <w:spacing w:val="-4"/>
                <w:sz w:val="24"/>
                <w:szCs w:val="24"/>
              </w:rPr>
              <w:t>компл.</w:t>
            </w:r>
          </w:p>
        </w:tc>
        <w:tc>
          <w:tcPr>
            <w:tcW w:w="570" w:type="dxa"/>
            <w:tcBorders>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0" w:hanging="0"/>
              <w:jc w:val="center"/>
              <w:rPr>
                <w:sz w:val="24"/>
                <w:szCs w:val="24"/>
              </w:rPr>
            </w:pPr>
            <w:r>
              <w:rPr>
                <w:rFonts w:ascii="Times New Roman" w:hAnsi="Times New Roman"/>
                <w:spacing w:val="-4"/>
                <w:sz w:val="24"/>
                <w:szCs w:val="24"/>
              </w:rPr>
              <w:t>1</w:t>
            </w:r>
          </w:p>
        </w:tc>
        <w:tc>
          <w:tcPr>
            <w:tcW w:w="710" w:type="dxa"/>
            <w:tcBorders>
              <w:left w:val="single" w:sz="4" w:space="0" w:color="000000"/>
              <w:bottom w:val="single" w:sz="4" w:space="0" w:color="000000"/>
              <w:right w:val="single" w:sz="4" w:space="0" w:color="000000"/>
            </w:tcBorders>
          </w:tcPr>
          <w:p>
            <w:pPr>
              <w:pStyle w:val="NoSpacing"/>
              <w:widowControl w:val="false"/>
              <w:spacing w:lineRule="auto" w:line="240"/>
              <w:ind w:left="0" w:hanging="0"/>
              <w:jc w:val="center"/>
              <w:rPr>
                <w:rFonts w:ascii="Times New Roman" w:hAnsi="Times New Roman"/>
                <w:spacing w:val="-4"/>
                <w:sz w:val="24"/>
                <w:szCs w:val="24"/>
              </w:rPr>
            </w:pPr>
            <w:r>
              <w:rPr>
                <w:rFonts w:ascii="Times New Roman" w:hAnsi="Times New Roman"/>
                <w:spacing w:val="-4"/>
                <w:sz w:val="24"/>
                <w:szCs w:val="24"/>
              </w:rPr>
            </w:r>
          </w:p>
        </w:tc>
        <w:tc>
          <w:tcPr>
            <w:tcW w:w="1003" w:type="dxa"/>
            <w:tcBorders>
              <w:left w:val="single" w:sz="4" w:space="0" w:color="000000"/>
              <w:bottom w:val="single" w:sz="4" w:space="0" w:color="000000"/>
              <w:right w:val="single" w:sz="4" w:space="0" w:color="000000"/>
            </w:tcBorders>
            <w:vAlign w:val="center"/>
          </w:tcPr>
          <w:p>
            <w:pPr>
              <w:pStyle w:val="NoSpacing"/>
              <w:widowControl w:val="false"/>
              <w:spacing w:lineRule="auto" w:line="240"/>
              <w:ind w:left="0" w:hanging="0"/>
              <w:jc w:val="center"/>
              <w:rPr/>
            </w:pPr>
            <w:r>
              <w:rPr>
                <w:rFonts w:ascii="Times New Roman" w:hAnsi="Times New Roman"/>
                <w:spacing w:val="-4"/>
                <w:sz w:val="24"/>
                <w:szCs w:val="24"/>
                <w:lang w:val="en-US"/>
              </w:rPr>
              <w:t>58,3</w:t>
            </w:r>
          </w:p>
        </w:tc>
        <w:tc>
          <w:tcPr>
            <w:tcW w:w="948" w:type="dxa"/>
            <w:tcBorders>
              <w:left w:val="single" w:sz="4" w:space="0" w:color="000000"/>
              <w:bottom w:val="single" w:sz="4" w:space="0" w:color="000000"/>
              <w:right w:val="single" w:sz="4" w:space="0" w:color="000000"/>
            </w:tcBorders>
          </w:tcPr>
          <w:p>
            <w:pPr>
              <w:pStyle w:val="NoSpacing"/>
              <w:widowControl w:val="false"/>
              <w:spacing w:lineRule="auto" w:line="240"/>
              <w:ind w:left="0" w:hanging="0"/>
              <w:jc w:val="center"/>
              <w:rPr>
                <w:rFonts w:ascii="Times New Roman" w:hAnsi="Times New Roman"/>
                <w:spacing w:val="-4"/>
                <w:sz w:val="24"/>
                <w:szCs w:val="24"/>
              </w:rPr>
            </w:pPr>
            <w:r>
              <w:rPr>
                <w:rFonts w:ascii="Times New Roman" w:hAnsi="Times New Roman"/>
                <w:spacing w:val="-4"/>
                <w:sz w:val="24"/>
                <w:szCs w:val="24"/>
              </w:rPr>
            </w:r>
          </w:p>
        </w:tc>
      </w:tr>
      <w:tr>
        <w:trPr>
          <w:trHeight w:val="70" w:hRule="atLeast"/>
        </w:trPr>
        <w:tc>
          <w:tcPr>
            <w:tcW w:w="6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30" w:hanging="0"/>
              <w:jc w:val="left"/>
              <w:rPr>
                <w:sz w:val="24"/>
                <w:szCs w:val="24"/>
              </w:rPr>
            </w:pPr>
            <w:r>
              <w:rPr>
                <w:rFonts w:ascii="Times New Roman" w:hAnsi="Times New Roman"/>
                <w:color w:val="000000"/>
                <w:sz w:val="24"/>
                <w:szCs w:val="24"/>
                <w:lang w:val="en-US"/>
              </w:rPr>
              <w:t>1.2</w:t>
            </w:r>
          </w:p>
        </w:tc>
        <w:tc>
          <w:tcPr>
            <w:tcW w:w="1567" w:type="dxa"/>
            <w:tcBorders>
              <w:top w:val="single" w:sz="4" w:space="0" w:color="000000"/>
              <w:bottom w:val="single" w:sz="4" w:space="0" w:color="000000"/>
              <w:right w:val="single" w:sz="4" w:space="0" w:color="000000"/>
            </w:tcBorders>
            <w:vAlign w:val="center"/>
          </w:tcPr>
          <w:p>
            <w:pPr>
              <w:pStyle w:val="TableParagraph"/>
              <w:widowControl w:val="false"/>
              <w:ind w:left="34" w:hanging="0"/>
              <w:rPr>
                <w:sz w:val="24"/>
                <w:szCs w:val="24"/>
              </w:rPr>
            </w:pPr>
            <w:r>
              <w:rPr>
                <w:sz w:val="24"/>
                <w:szCs w:val="24"/>
              </w:rPr>
              <w:t>20.</w:t>
            </w:r>
            <w:r>
              <w:rPr>
                <w:sz w:val="24"/>
                <w:szCs w:val="24"/>
                <w:lang w:val="en-US"/>
              </w:rPr>
              <w:t>30</w:t>
            </w:r>
            <w:r>
              <w:rPr>
                <w:sz w:val="24"/>
                <w:szCs w:val="24"/>
              </w:rPr>
              <w:t>.1</w:t>
            </w:r>
            <w:r>
              <w:rPr>
                <w:sz w:val="24"/>
                <w:szCs w:val="24"/>
                <w:lang w:val="en-US"/>
              </w:rPr>
              <w:t>1.130</w:t>
            </w:r>
          </w:p>
        </w:tc>
        <w:tc>
          <w:tcPr>
            <w:tcW w:w="359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34" w:hanging="0"/>
              <w:jc w:val="left"/>
              <w:rPr>
                <w:sz w:val="24"/>
                <w:szCs w:val="24"/>
              </w:rPr>
            </w:pPr>
            <w:r>
              <w:rPr>
                <w:rFonts w:ascii="Times New Roman" w:hAnsi="Times New Roman"/>
                <w:sz w:val="24"/>
                <w:szCs w:val="24"/>
              </w:rPr>
              <w:t xml:space="preserve">Покрытие составом </w:t>
            </w:r>
            <w:r>
              <w:rPr>
                <w:rFonts w:ascii="Times New Roman" w:hAnsi="Times New Roman"/>
                <w:sz w:val="24"/>
                <w:szCs w:val="24"/>
                <w:lang w:val="en-US"/>
              </w:rPr>
              <w:t>I</w:t>
            </w:r>
            <w:r>
              <w:rPr>
                <w:rFonts w:ascii="Times New Roman" w:hAnsi="Times New Roman"/>
                <w:sz w:val="24"/>
                <w:szCs w:val="24"/>
              </w:rPr>
              <w:t xml:space="preserve"> (по РД ГМ 02-18)</w:t>
            </w:r>
          </w:p>
        </w:tc>
        <w:tc>
          <w:tcPr>
            <w:tcW w:w="713" w:type="dxa"/>
            <w:tcBorders>
              <w:top w:val="single" w:sz="4" w:space="0" w:color="000000"/>
              <w:bottom w:val="single" w:sz="4" w:space="0" w:color="000000"/>
              <w:right w:val="single" w:sz="4" w:space="0" w:color="000000"/>
            </w:tcBorders>
            <w:vAlign w:val="center"/>
          </w:tcPr>
          <w:p>
            <w:pPr>
              <w:pStyle w:val="NoSpacing"/>
              <w:widowControl w:val="false"/>
              <w:spacing w:lineRule="auto" w:line="240"/>
              <w:ind w:left="0" w:hanging="0"/>
              <w:jc w:val="center"/>
              <w:rPr>
                <w:sz w:val="24"/>
                <w:szCs w:val="24"/>
              </w:rPr>
            </w:pPr>
            <w:r>
              <w:rPr>
                <w:rFonts w:ascii="Times New Roman" w:hAnsi="Times New Roman"/>
                <w:spacing w:val="-4"/>
                <w:sz w:val="24"/>
                <w:szCs w:val="24"/>
              </w:rPr>
              <w:t>компл.</w:t>
            </w:r>
          </w:p>
        </w:tc>
        <w:tc>
          <w:tcPr>
            <w:tcW w:w="57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0" w:hanging="0"/>
              <w:jc w:val="center"/>
              <w:rPr>
                <w:sz w:val="24"/>
                <w:szCs w:val="24"/>
              </w:rPr>
            </w:pPr>
            <w:r>
              <w:rPr>
                <w:rFonts w:ascii="Times New Roman" w:hAnsi="Times New Roman"/>
                <w:spacing w:val="-4"/>
                <w:sz w:val="24"/>
                <w:szCs w:val="24"/>
              </w:rPr>
              <w:t>1</w:t>
            </w:r>
          </w:p>
        </w:tc>
        <w:tc>
          <w:tcPr>
            <w:tcW w:w="710" w:type="dxa"/>
            <w:tcBorders>
              <w:top w:val="single" w:sz="4" w:space="0" w:color="000000"/>
              <w:left w:val="single" w:sz="4" w:space="0" w:color="000000"/>
              <w:bottom w:val="single" w:sz="4" w:space="0" w:color="000000"/>
              <w:right w:val="single" w:sz="4" w:space="0" w:color="000000"/>
            </w:tcBorders>
          </w:tcPr>
          <w:p>
            <w:pPr>
              <w:pStyle w:val="NoSpacing"/>
              <w:widowControl w:val="false"/>
              <w:spacing w:lineRule="auto" w:line="240"/>
              <w:ind w:left="0" w:hanging="0"/>
              <w:jc w:val="center"/>
              <w:rPr>
                <w:rFonts w:ascii="Times New Roman" w:hAnsi="Times New Roman"/>
                <w:spacing w:val="-4"/>
                <w:sz w:val="24"/>
                <w:szCs w:val="24"/>
              </w:rPr>
            </w:pPr>
            <w:r>
              <w:rPr>
                <w:rFonts w:ascii="Times New Roman" w:hAnsi="Times New Roman"/>
                <w:spacing w:val="-4"/>
                <w:sz w:val="24"/>
                <w:szCs w:val="24"/>
              </w:rPr>
            </w:r>
          </w:p>
        </w:tc>
        <w:tc>
          <w:tcPr>
            <w:tcW w:w="1003"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spacing w:lineRule="auto" w:line="240"/>
              <w:ind w:left="0" w:hanging="0"/>
              <w:jc w:val="center"/>
              <w:rPr/>
            </w:pPr>
            <w:r>
              <w:rPr>
                <w:rFonts w:ascii="Times New Roman" w:hAnsi="Times New Roman"/>
                <w:spacing w:val="-4"/>
                <w:sz w:val="24"/>
                <w:szCs w:val="24"/>
              </w:rPr>
              <w:t>0,48</w:t>
            </w:r>
          </w:p>
        </w:tc>
        <w:tc>
          <w:tcPr>
            <w:tcW w:w="948" w:type="dxa"/>
            <w:tcBorders>
              <w:top w:val="single" w:sz="4" w:space="0" w:color="000000"/>
              <w:left w:val="single" w:sz="4" w:space="0" w:color="000000"/>
              <w:bottom w:val="single" w:sz="4" w:space="0" w:color="000000"/>
              <w:right w:val="single" w:sz="4" w:space="0" w:color="000000"/>
            </w:tcBorders>
          </w:tcPr>
          <w:p>
            <w:pPr>
              <w:pStyle w:val="NoSpacing"/>
              <w:widowControl w:val="false"/>
              <w:spacing w:lineRule="auto" w:line="240"/>
              <w:ind w:left="0" w:hanging="0"/>
              <w:jc w:val="center"/>
              <w:rPr>
                <w:rFonts w:ascii="Times New Roman" w:hAnsi="Times New Roman"/>
                <w:spacing w:val="-4"/>
                <w:sz w:val="24"/>
                <w:szCs w:val="24"/>
              </w:rPr>
            </w:pPr>
            <w:r>
              <w:rPr>
                <w:rFonts w:ascii="Times New Roman" w:hAnsi="Times New Roman"/>
                <w:spacing w:val="-4"/>
                <w:sz w:val="24"/>
                <w:szCs w:val="24"/>
              </w:rPr>
            </w:r>
          </w:p>
        </w:tc>
      </w:tr>
      <w:tr>
        <w:trPr>
          <w:trHeight w:val="70" w:hRule="atLeast"/>
        </w:trPr>
        <w:tc>
          <w:tcPr>
            <w:tcW w:w="6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30" w:hanging="0"/>
              <w:jc w:val="left"/>
              <w:rPr>
                <w:sz w:val="24"/>
                <w:szCs w:val="24"/>
              </w:rPr>
            </w:pPr>
            <w:r>
              <w:rPr>
                <w:rFonts w:ascii="Times New Roman" w:hAnsi="Times New Roman"/>
                <w:color w:val="000000"/>
                <w:sz w:val="24"/>
                <w:szCs w:val="24"/>
              </w:rPr>
              <w:t>1.3</w:t>
            </w:r>
          </w:p>
        </w:tc>
        <w:tc>
          <w:tcPr>
            <w:tcW w:w="1567" w:type="dxa"/>
            <w:tcBorders>
              <w:top w:val="single" w:sz="4" w:space="0" w:color="000000"/>
              <w:bottom w:val="single" w:sz="4" w:space="0" w:color="000000"/>
              <w:right w:val="single" w:sz="4" w:space="0" w:color="000000"/>
            </w:tcBorders>
            <w:vAlign w:val="center"/>
          </w:tcPr>
          <w:p>
            <w:pPr>
              <w:pStyle w:val="TableParagraph"/>
              <w:widowControl w:val="false"/>
              <w:ind w:left="34" w:hanging="0"/>
              <w:rPr>
                <w:sz w:val="24"/>
                <w:szCs w:val="24"/>
                <w:lang w:val="en-US"/>
              </w:rPr>
            </w:pPr>
            <w:r>
              <w:rPr>
                <w:sz w:val="24"/>
                <w:szCs w:val="24"/>
                <w:lang w:val="en-US"/>
              </w:rPr>
              <w:t>20</w:t>
            </w:r>
            <w:r>
              <w:rPr>
                <w:sz w:val="24"/>
                <w:szCs w:val="24"/>
              </w:rPr>
              <w:t>.</w:t>
            </w:r>
            <w:r>
              <w:rPr>
                <w:sz w:val="24"/>
                <w:szCs w:val="24"/>
                <w:lang w:val="en-US"/>
              </w:rPr>
              <w:t>30</w:t>
            </w:r>
            <w:r>
              <w:rPr>
                <w:sz w:val="24"/>
                <w:szCs w:val="24"/>
              </w:rPr>
              <w:t>.</w:t>
            </w:r>
            <w:r>
              <w:rPr>
                <w:sz w:val="24"/>
                <w:szCs w:val="24"/>
                <w:lang w:val="en-US"/>
              </w:rPr>
              <w:t>11</w:t>
            </w:r>
            <w:r>
              <w:rPr>
                <w:sz w:val="24"/>
                <w:szCs w:val="24"/>
              </w:rPr>
              <w:t>.11</w:t>
            </w:r>
            <w:r>
              <w:rPr>
                <w:sz w:val="24"/>
                <w:szCs w:val="24"/>
                <w:lang w:val="en-US"/>
              </w:rPr>
              <w:t>0</w:t>
            </w:r>
          </w:p>
        </w:tc>
        <w:tc>
          <w:tcPr>
            <w:tcW w:w="359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34" w:hanging="0"/>
              <w:jc w:val="left"/>
              <w:rPr>
                <w:sz w:val="24"/>
                <w:szCs w:val="24"/>
              </w:rPr>
            </w:pPr>
            <w:r>
              <w:rPr>
                <w:rFonts w:ascii="Times New Roman" w:hAnsi="Times New Roman"/>
                <w:sz w:val="24"/>
                <w:szCs w:val="24"/>
              </w:rPr>
              <w:t>Лак марки ХВ-784</w:t>
            </w:r>
          </w:p>
        </w:tc>
        <w:tc>
          <w:tcPr>
            <w:tcW w:w="713" w:type="dxa"/>
            <w:tcBorders>
              <w:top w:val="single" w:sz="4" w:space="0" w:color="000000"/>
              <w:bottom w:val="single" w:sz="4" w:space="0" w:color="000000"/>
              <w:right w:val="single" w:sz="4" w:space="0" w:color="000000"/>
            </w:tcBorders>
            <w:vAlign w:val="center"/>
          </w:tcPr>
          <w:p>
            <w:pPr>
              <w:pStyle w:val="NoSpacing"/>
              <w:widowControl w:val="false"/>
              <w:spacing w:lineRule="auto" w:line="240"/>
              <w:ind w:left="0" w:hanging="0"/>
              <w:jc w:val="center"/>
              <w:rPr>
                <w:sz w:val="24"/>
                <w:szCs w:val="24"/>
              </w:rPr>
            </w:pPr>
            <w:r>
              <w:rPr>
                <w:rFonts w:ascii="Times New Roman" w:hAnsi="Times New Roman"/>
                <w:spacing w:val="-4"/>
                <w:sz w:val="24"/>
                <w:szCs w:val="24"/>
              </w:rPr>
              <w:t>компл.</w:t>
            </w:r>
          </w:p>
        </w:tc>
        <w:tc>
          <w:tcPr>
            <w:tcW w:w="57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0" w:hanging="0"/>
              <w:jc w:val="center"/>
              <w:rPr>
                <w:sz w:val="24"/>
                <w:szCs w:val="24"/>
              </w:rPr>
            </w:pPr>
            <w:r>
              <w:rPr>
                <w:rFonts w:ascii="Times New Roman" w:hAnsi="Times New Roman"/>
                <w:spacing w:val="-4"/>
                <w:sz w:val="24"/>
                <w:szCs w:val="24"/>
              </w:rPr>
              <w:t>1</w:t>
            </w:r>
          </w:p>
        </w:tc>
        <w:tc>
          <w:tcPr>
            <w:tcW w:w="710" w:type="dxa"/>
            <w:tcBorders>
              <w:top w:val="single" w:sz="4" w:space="0" w:color="000000"/>
              <w:left w:val="single" w:sz="4" w:space="0" w:color="000000"/>
              <w:bottom w:val="single" w:sz="4" w:space="0" w:color="000000"/>
              <w:right w:val="single" w:sz="4" w:space="0" w:color="000000"/>
            </w:tcBorders>
          </w:tcPr>
          <w:p>
            <w:pPr>
              <w:pStyle w:val="NoSpacing"/>
              <w:widowControl w:val="false"/>
              <w:spacing w:lineRule="auto" w:line="240"/>
              <w:ind w:left="0" w:hanging="0"/>
              <w:jc w:val="center"/>
              <w:rPr>
                <w:rFonts w:ascii="Times New Roman" w:hAnsi="Times New Roman"/>
                <w:spacing w:val="-4"/>
                <w:sz w:val="24"/>
                <w:szCs w:val="24"/>
              </w:rPr>
            </w:pPr>
            <w:r>
              <w:rPr>
                <w:rFonts w:ascii="Times New Roman" w:hAnsi="Times New Roman"/>
                <w:spacing w:val="-4"/>
                <w:sz w:val="24"/>
                <w:szCs w:val="24"/>
              </w:rPr>
            </w:r>
          </w:p>
        </w:tc>
        <w:tc>
          <w:tcPr>
            <w:tcW w:w="1003"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spacing w:lineRule="auto" w:line="240"/>
              <w:ind w:left="0" w:hanging="0"/>
              <w:jc w:val="center"/>
              <w:rPr/>
            </w:pPr>
            <w:r>
              <w:rPr>
                <w:rFonts w:ascii="Times New Roman" w:hAnsi="Times New Roman"/>
                <w:spacing w:val="-4"/>
                <w:sz w:val="24"/>
                <w:szCs w:val="24"/>
              </w:rPr>
              <w:t>0,17</w:t>
            </w:r>
          </w:p>
        </w:tc>
        <w:tc>
          <w:tcPr>
            <w:tcW w:w="948" w:type="dxa"/>
            <w:tcBorders>
              <w:top w:val="single" w:sz="4" w:space="0" w:color="000000"/>
              <w:left w:val="single" w:sz="4" w:space="0" w:color="000000"/>
              <w:bottom w:val="single" w:sz="4" w:space="0" w:color="000000"/>
              <w:right w:val="single" w:sz="4" w:space="0" w:color="000000"/>
            </w:tcBorders>
          </w:tcPr>
          <w:p>
            <w:pPr>
              <w:pStyle w:val="NoSpacing"/>
              <w:widowControl w:val="false"/>
              <w:spacing w:lineRule="auto" w:line="240"/>
              <w:ind w:left="0" w:hanging="0"/>
              <w:jc w:val="center"/>
              <w:rPr>
                <w:rFonts w:ascii="Times New Roman" w:hAnsi="Times New Roman"/>
                <w:spacing w:val="-4"/>
                <w:sz w:val="24"/>
                <w:szCs w:val="24"/>
              </w:rPr>
            </w:pPr>
            <w:r>
              <w:rPr>
                <w:rFonts w:ascii="Times New Roman" w:hAnsi="Times New Roman"/>
                <w:spacing w:val="-4"/>
                <w:sz w:val="24"/>
                <w:szCs w:val="24"/>
              </w:rPr>
            </w:r>
          </w:p>
        </w:tc>
      </w:tr>
      <w:tr>
        <w:trPr>
          <w:trHeight w:val="70" w:hRule="atLeast"/>
        </w:trPr>
        <w:tc>
          <w:tcPr>
            <w:tcW w:w="683" w:type="dxa"/>
            <w:tcBorders>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30" w:hanging="0"/>
              <w:jc w:val="left"/>
              <w:rPr>
                <w:sz w:val="24"/>
                <w:szCs w:val="24"/>
              </w:rPr>
            </w:pPr>
            <w:r>
              <w:rPr>
                <w:rFonts w:ascii="Times New Roman" w:hAnsi="Times New Roman"/>
                <w:color w:val="000000"/>
                <w:sz w:val="24"/>
                <w:szCs w:val="24"/>
              </w:rPr>
              <w:t>1.4</w:t>
            </w:r>
          </w:p>
        </w:tc>
        <w:tc>
          <w:tcPr>
            <w:tcW w:w="1567" w:type="dxa"/>
            <w:tcBorders>
              <w:bottom w:val="single" w:sz="4" w:space="0" w:color="000000"/>
              <w:right w:val="single" w:sz="4" w:space="0" w:color="000000"/>
            </w:tcBorders>
            <w:vAlign w:val="center"/>
          </w:tcPr>
          <w:p>
            <w:pPr>
              <w:pStyle w:val="TableParagraph"/>
              <w:widowControl w:val="false"/>
              <w:ind w:left="34" w:hanging="0"/>
              <w:rPr>
                <w:sz w:val="24"/>
                <w:szCs w:val="24"/>
                <w:lang w:val="en-US"/>
              </w:rPr>
            </w:pPr>
            <w:r>
              <w:rPr>
                <w:sz w:val="24"/>
                <w:szCs w:val="24"/>
              </w:rPr>
              <w:t>2</w:t>
            </w:r>
            <w:r>
              <w:rPr>
                <w:sz w:val="24"/>
                <w:szCs w:val="24"/>
                <w:lang w:val="en-US"/>
              </w:rPr>
              <w:t>3</w:t>
            </w:r>
            <w:r>
              <w:rPr>
                <w:sz w:val="24"/>
                <w:szCs w:val="24"/>
              </w:rPr>
              <w:t>.</w:t>
            </w:r>
            <w:r>
              <w:rPr>
                <w:sz w:val="24"/>
                <w:szCs w:val="24"/>
                <w:lang w:val="en-US"/>
              </w:rPr>
              <w:t>5</w:t>
            </w:r>
            <w:r>
              <w:rPr>
                <w:sz w:val="24"/>
                <w:szCs w:val="24"/>
              </w:rPr>
              <w:t>1.</w:t>
            </w:r>
            <w:r>
              <w:rPr>
                <w:sz w:val="24"/>
                <w:szCs w:val="24"/>
                <w:lang w:val="en-US"/>
              </w:rPr>
              <w:t>12</w:t>
            </w:r>
            <w:r>
              <w:rPr>
                <w:sz w:val="24"/>
                <w:szCs w:val="24"/>
              </w:rPr>
              <w:t>.11</w:t>
            </w:r>
            <w:r>
              <w:rPr>
                <w:sz w:val="24"/>
                <w:szCs w:val="24"/>
                <w:lang w:val="en-US"/>
              </w:rPr>
              <w:t>0</w:t>
            </w:r>
          </w:p>
        </w:tc>
        <w:tc>
          <w:tcPr>
            <w:tcW w:w="3598" w:type="dxa"/>
            <w:tcBorders>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34" w:hanging="0"/>
              <w:jc w:val="left"/>
              <w:rPr>
                <w:sz w:val="24"/>
                <w:szCs w:val="24"/>
              </w:rPr>
            </w:pPr>
            <w:r>
              <w:rPr>
                <w:rFonts w:ascii="Times New Roman" w:hAnsi="Times New Roman"/>
                <w:sz w:val="24"/>
                <w:szCs w:val="24"/>
              </w:rPr>
              <w:t>Порт</w:t>
            </w:r>
            <w:r>
              <w:rPr>
                <w:rFonts w:ascii="Times New Roman" w:hAnsi="Times New Roman"/>
                <w:sz w:val="24"/>
                <w:szCs w:val="24"/>
                <w:lang w:val="en-US"/>
              </w:rPr>
              <w:t>ландцемент М400</w:t>
            </w:r>
          </w:p>
        </w:tc>
        <w:tc>
          <w:tcPr>
            <w:tcW w:w="713" w:type="dxa"/>
            <w:tcBorders>
              <w:bottom w:val="single" w:sz="4" w:space="0" w:color="000000"/>
              <w:right w:val="single" w:sz="4" w:space="0" w:color="000000"/>
            </w:tcBorders>
            <w:vAlign w:val="center"/>
          </w:tcPr>
          <w:p>
            <w:pPr>
              <w:pStyle w:val="NoSpacing"/>
              <w:widowControl w:val="false"/>
              <w:spacing w:lineRule="auto" w:line="240"/>
              <w:ind w:left="0" w:hanging="0"/>
              <w:jc w:val="center"/>
              <w:rPr>
                <w:sz w:val="24"/>
                <w:szCs w:val="24"/>
              </w:rPr>
            </w:pPr>
            <w:r>
              <w:rPr>
                <w:rFonts w:ascii="Times New Roman" w:hAnsi="Times New Roman"/>
                <w:spacing w:val="-4"/>
                <w:sz w:val="24"/>
                <w:szCs w:val="24"/>
              </w:rPr>
              <w:t>компл.</w:t>
            </w:r>
          </w:p>
        </w:tc>
        <w:tc>
          <w:tcPr>
            <w:tcW w:w="570" w:type="dxa"/>
            <w:tcBorders>
              <w:left w:val="single" w:sz="4" w:space="0" w:color="000000"/>
              <w:bottom w:val="single" w:sz="4" w:space="0" w:color="000000"/>
              <w:right w:val="single" w:sz="4" w:space="0" w:color="000000"/>
            </w:tcBorders>
            <w:shd w:color="auto" w:fill="auto" w:val="clear"/>
            <w:vAlign w:val="center"/>
          </w:tcPr>
          <w:p>
            <w:pPr>
              <w:pStyle w:val="NoSpacing"/>
              <w:widowControl w:val="false"/>
              <w:spacing w:lineRule="auto" w:line="240"/>
              <w:ind w:left="0" w:hanging="0"/>
              <w:jc w:val="center"/>
              <w:rPr>
                <w:sz w:val="24"/>
                <w:szCs w:val="24"/>
              </w:rPr>
            </w:pPr>
            <w:r>
              <w:rPr>
                <w:rFonts w:ascii="Times New Roman" w:hAnsi="Times New Roman"/>
                <w:spacing w:val="-4"/>
                <w:sz w:val="24"/>
                <w:szCs w:val="24"/>
                <w:lang w:val="en-US"/>
              </w:rPr>
              <w:t>1</w:t>
            </w:r>
          </w:p>
        </w:tc>
        <w:tc>
          <w:tcPr>
            <w:tcW w:w="710" w:type="dxa"/>
            <w:tcBorders>
              <w:left w:val="single" w:sz="4" w:space="0" w:color="000000"/>
              <w:bottom w:val="single" w:sz="4" w:space="0" w:color="000000"/>
              <w:right w:val="single" w:sz="4" w:space="0" w:color="000000"/>
            </w:tcBorders>
          </w:tcPr>
          <w:p>
            <w:pPr>
              <w:pStyle w:val="NoSpacing"/>
              <w:widowControl w:val="false"/>
              <w:spacing w:lineRule="auto" w:line="240"/>
              <w:ind w:left="0" w:hanging="0"/>
              <w:jc w:val="center"/>
              <w:rPr>
                <w:rFonts w:ascii="Times New Roman" w:hAnsi="Times New Roman"/>
                <w:spacing w:val="-4"/>
                <w:sz w:val="24"/>
                <w:szCs w:val="24"/>
              </w:rPr>
            </w:pPr>
            <w:r>
              <w:rPr>
                <w:rFonts w:ascii="Times New Roman" w:hAnsi="Times New Roman"/>
                <w:spacing w:val="-4"/>
                <w:sz w:val="24"/>
                <w:szCs w:val="24"/>
              </w:rPr>
            </w:r>
          </w:p>
        </w:tc>
        <w:tc>
          <w:tcPr>
            <w:tcW w:w="1003" w:type="dxa"/>
            <w:tcBorders>
              <w:left w:val="single" w:sz="4" w:space="0" w:color="000000"/>
              <w:bottom w:val="single" w:sz="4" w:space="0" w:color="000000"/>
              <w:right w:val="single" w:sz="4" w:space="0" w:color="000000"/>
            </w:tcBorders>
            <w:vAlign w:val="center"/>
          </w:tcPr>
          <w:p>
            <w:pPr>
              <w:pStyle w:val="NoSpacing"/>
              <w:widowControl w:val="false"/>
              <w:spacing w:lineRule="auto" w:line="240"/>
              <w:ind w:left="0" w:hanging="0"/>
              <w:jc w:val="center"/>
              <w:rPr/>
            </w:pPr>
            <w:r>
              <w:rPr>
                <w:rFonts w:ascii="Times New Roman" w:hAnsi="Times New Roman"/>
                <w:spacing w:val="-4"/>
                <w:sz w:val="24"/>
                <w:szCs w:val="24"/>
                <w:lang w:val="en-US"/>
              </w:rPr>
              <w:t>0,31</w:t>
            </w:r>
          </w:p>
        </w:tc>
        <w:tc>
          <w:tcPr>
            <w:tcW w:w="948" w:type="dxa"/>
            <w:tcBorders>
              <w:left w:val="single" w:sz="4" w:space="0" w:color="000000"/>
              <w:bottom w:val="single" w:sz="4" w:space="0" w:color="000000"/>
              <w:right w:val="single" w:sz="4" w:space="0" w:color="000000"/>
            </w:tcBorders>
          </w:tcPr>
          <w:p>
            <w:pPr>
              <w:pStyle w:val="NoSpacing"/>
              <w:widowControl w:val="false"/>
              <w:spacing w:lineRule="auto" w:line="240"/>
              <w:ind w:left="0" w:hanging="0"/>
              <w:jc w:val="center"/>
              <w:rPr>
                <w:rFonts w:ascii="Times New Roman" w:hAnsi="Times New Roman"/>
                <w:spacing w:val="-4"/>
                <w:sz w:val="24"/>
                <w:szCs w:val="24"/>
              </w:rPr>
            </w:pPr>
            <w:r>
              <w:rPr>
                <w:rFonts w:ascii="Times New Roman" w:hAnsi="Times New Roman"/>
                <w:spacing w:val="-4"/>
                <w:sz w:val="24"/>
                <w:szCs w:val="24"/>
              </w:rPr>
            </w:r>
          </w:p>
        </w:tc>
      </w:tr>
    </w:tbl>
    <w:p>
      <w:pPr>
        <w:pStyle w:val="Normal"/>
        <w:spacing w:lineRule="auto" w:line="240"/>
        <w:ind w:left="0" w:hanging="0"/>
        <w:rPr>
          <w:lang w:eastAsia="x-none"/>
        </w:rPr>
      </w:pPr>
      <w:r>
        <w:rPr>
          <w:lang w:eastAsia="x-none"/>
        </w:rPr>
      </w:r>
    </w:p>
    <w:p>
      <w:pPr>
        <w:pStyle w:val="Heading4"/>
        <w:spacing w:lineRule="auto" w:line="240"/>
        <w:ind w:left="0" w:hanging="0"/>
        <w:rPr>
          <w:b/>
          <w:bCs/>
        </w:rPr>
      </w:pPr>
      <w:bookmarkStart w:id="22" w:name="_Toc188952580"/>
      <w:r>
        <w:rPr>
          <w:rFonts w:eastAsia="Calibri"/>
          <w:b/>
          <w:bCs/>
          <w:u w:val="none"/>
        </w:rPr>
        <w:t xml:space="preserve">Таблица 2.2 Перечень и объем </w:t>
      </w:r>
      <w:bookmarkEnd w:id="22"/>
      <w:r>
        <w:rPr>
          <w:rFonts w:eastAsia="Calibri"/>
          <w:b/>
          <w:bCs/>
          <w:u w:val="none"/>
        </w:rPr>
        <w:t>выполняемых Работ</w:t>
      </w:r>
    </w:p>
    <w:tbl>
      <w:tblPr>
        <w:tblW w:w="9688" w:type="dxa"/>
        <w:jc w:val="left"/>
        <w:tblInd w:w="-25" w:type="dxa"/>
        <w:tblLayout w:type="fixed"/>
        <w:tblCellMar>
          <w:top w:w="0" w:type="dxa"/>
          <w:left w:w="108" w:type="dxa"/>
          <w:bottom w:w="0" w:type="dxa"/>
          <w:right w:w="108" w:type="dxa"/>
        </w:tblCellMar>
        <w:tblLook w:noVBand="0" w:val="0000" w:noHBand="0" w:lastColumn="0" w:firstColumn="0" w:lastRow="0" w:firstRow="0"/>
      </w:tblPr>
      <w:tblGrid>
        <w:gridCol w:w="1236"/>
        <w:gridCol w:w="4145"/>
        <w:gridCol w:w="1978"/>
        <w:gridCol w:w="2328"/>
      </w:tblGrid>
      <w:tr>
        <w:trPr>
          <w:tblHeader w:val="true"/>
          <w:trHeight w:val="745" w:hRule="atLeast"/>
        </w:trPr>
        <w:tc>
          <w:tcPr>
            <w:tcW w:w="1236"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lineRule="auto" w:line="240"/>
              <w:ind w:left="0" w:hanging="0"/>
              <w:jc w:val="center"/>
              <w:rPr/>
            </w:pPr>
            <w:r>
              <w:rPr/>
              <w:t>№</w:t>
            </w:r>
          </w:p>
          <w:p>
            <w:pPr>
              <w:pStyle w:val="Normal"/>
              <w:keepNext w:val="true"/>
              <w:widowControl w:val="false"/>
              <w:spacing w:lineRule="auto" w:line="240"/>
              <w:ind w:left="0" w:hanging="0"/>
              <w:jc w:val="center"/>
              <w:rPr/>
            </w:pPr>
            <w:r>
              <w:rPr/>
              <w:t>п/п</w:t>
            </w:r>
          </w:p>
        </w:tc>
        <w:tc>
          <w:tcPr>
            <w:tcW w:w="4145"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uppressAutoHyphens w:val="true"/>
              <w:bidi w:val="0"/>
              <w:spacing w:lineRule="auto" w:line="240" w:before="0" w:after="0"/>
              <w:ind w:left="-57" w:right="0" w:hanging="0"/>
              <w:jc w:val="center"/>
              <w:rPr/>
            </w:pPr>
            <w:r>
              <w:rPr/>
              <w:t>Наименование продукции</w:t>
            </w:r>
          </w:p>
        </w:tc>
        <w:tc>
          <w:tcPr>
            <w:tcW w:w="1978"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lineRule="auto" w:line="240"/>
              <w:ind w:left="0" w:hanging="0"/>
              <w:jc w:val="center"/>
              <w:rPr/>
            </w:pPr>
            <w:r>
              <w:rPr/>
              <w:t>Единица измерения</w:t>
            </w:r>
          </w:p>
        </w:tc>
        <w:tc>
          <w:tcPr>
            <w:tcW w:w="2328"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lineRule="auto" w:line="240"/>
              <w:ind w:left="0" w:hanging="0"/>
              <w:jc w:val="center"/>
              <w:rPr/>
            </w:pPr>
            <w:r>
              <w:rPr/>
              <w:t>Количество</w:t>
            </w:r>
          </w:p>
        </w:tc>
      </w:tr>
      <w:tr>
        <w:trPr>
          <w:tblHeader w:val="true"/>
        </w:trPr>
        <w:tc>
          <w:tcPr>
            <w:tcW w:w="1236" w:type="dxa"/>
            <w:tcBorders>
              <w:top w:val="single" w:sz="4" w:space="0" w:color="000000"/>
              <w:left w:val="single" w:sz="4" w:space="0" w:color="000000"/>
              <w:bottom w:val="double" w:sz="4" w:space="0" w:color="000000"/>
              <w:right w:val="single" w:sz="4" w:space="0" w:color="000000"/>
            </w:tcBorders>
            <w:vAlign w:val="center"/>
          </w:tcPr>
          <w:p>
            <w:pPr>
              <w:pStyle w:val="Normal"/>
              <w:widowControl w:val="false"/>
              <w:spacing w:lineRule="auto" w:line="240"/>
              <w:ind w:left="0" w:hanging="0"/>
              <w:jc w:val="center"/>
              <w:rPr/>
            </w:pPr>
            <w:r>
              <w:rPr/>
              <w:t>1</w:t>
            </w:r>
          </w:p>
        </w:tc>
        <w:tc>
          <w:tcPr>
            <w:tcW w:w="4145" w:type="dxa"/>
            <w:tcBorders>
              <w:top w:val="single" w:sz="4" w:space="0" w:color="000000"/>
              <w:left w:val="single" w:sz="4" w:space="0" w:color="000000"/>
              <w:bottom w:val="double" w:sz="4" w:space="0" w:color="000000"/>
              <w:right w:val="single" w:sz="4" w:space="0" w:color="000000"/>
            </w:tcBorders>
            <w:vAlign w:val="center"/>
          </w:tcPr>
          <w:p>
            <w:pPr>
              <w:pStyle w:val="Normal"/>
              <w:widowControl w:val="false"/>
              <w:suppressAutoHyphens w:val="true"/>
              <w:bidi w:val="0"/>
              <w:spacing w:lineRule="auto" w:line="240" w:before="0" w:after="0"/>
              <w:ind w:left="0" w:right="0" w:hanging="0"/>
              <w:jc w:val="center"/>
              <w:rPr/>
            </w:pPr>
            <w:r>
              <w:rPr/>
              <w:t>2</w:t>
            </w:r>
          </w:p>
        </w:tc>
        <w:tc>
          <w:tcPr>
            <w:tcW w:w="1978" w:type="dxa"/>
            <w:tcBorders>
              <w:top w:val="single" w:sz="4" w:space="0" w:color="000000"/>
              <w:left w:val="single" w:sz="4" w:space="0" w:color="000000"/>
              <w:bottom w:val="double" w:sz="4" w:space="0" w:color="000000"/>
              <w:right w:val="single" w:sz="4" w:space="0" w:color="000000"/>
            </w:tcBorders>
            <w:vAlign w:val="center"/>
          </w:tcPr>
          <w:p>
            <w:pPr>
              <w:pStyle w:val="Normal"/>
              <w:widowControl w:val="false"/>
              <w:spacing w:lineRule="auto" w:line="240"/>
              <w:ind w:left="0" w:hanging="0"/>
              <w:jc w:val="center"/>
              <w:rPr/>
            </w:pPr>
            <w:r>
              <w:rPr/>
              <w:t>3</w:t>
            </w:r>
          </w:p>
        </w:tc>
        <w:tc>
          <w:tcPr>
            <w:tcW w:w="2328" w:type="dxa"/>
            <w:tcBorders>
              <w:top w:val="single" w:sz="4" w:space="0" w:color="000000"/>
              <w:left w:val="single" w:sz="4" w:space="0" w:color="000000"/>
              <w:bottom w:val="double" w:sz="4" w:space="0" w:color="000000"/>
              <w:right w:val="single" w:sz="4" w:space="0" w:color="000000"/>
            </w:tcBorders>
            <w:vAlign w:val="center"/>
          </w:tcPr>
          <w:p>
            <w:pPr>
              <w:pStyle w:val="Normal"/>
              <w:widowControl w:val="false"/>
              <w:spacing w:lineRule="auto" w:line="240"/>
              <w:ind w:left="0" w:hanging="0"/>
              <w:jc w:val="center"/>
              <w:rPr/>
            </w:pPr>
            <w:r>
              <w:rPr/>
              <w:t>4</w:t>
            </w:r>
          </w:p>
        </w:tc>
      </w:tr>
      <w:tr>
        <w:trPr/>
        <w:tc>
          <w:tcPr>
            <w:tcW w:w="1236" w:type="dxa"/>
            <w:tcBorders>
              <w:top w:val="double" w:sz="4" w:space="0" w:color="000000"/>
              <w:left w:val="single" w:sz="4" w:space="0" w:color="000000"/>
              <w:bottom w:val="double" w:sz="4" w:space="0" w:color="000000"/>
              <w:right w:val="single" w:sz="4" w:space="0" w:color="000000"/>
            </w:tcBorders>
            <w:vAlign w:val="center"/>
          </w:tcPr>
          <w:p>
            <w:pPr>
              <w:pStyle w:val="Normal"/>
              <w:widowControl w:val="false"/>
              <w:spacing w:lineRule="auto" w:line="240"/>
              <w:ind w:left="0" w:hanging="0"/>
              <w:jc w:val="center"/>
              <w:rPr>
                <w:iCs/>
              </w:rPr>
            </w:pPr>
            <w:r>
              <w:rPr>
                <w:iCs/>
              </w:rPr>
              <w:t>1</w:t>
            </w:r>
          </w:p>
        </w:tc>
        <w:tc>
          <w:tcPr>
            <w:tcW w:w="4145" w:type="dxa"/>
            <w:tcBorders>
              <w:top w:val="double" w:sz="4" w:space="0" w:color="000000"/>
              <w:left w:val="single" w:sz="4" w:space="0" w:color="000000"/>
              <w:bottom w:val="double" w:sz="4" w:space="0" w:color="000000"/>
              <w:right w:val="single" w:sz="4" w:space="0" w:color="000000"/>
            </w:tcBorders>
            <w:vAlign w:val="center"/>
          </w:tcPr>
          <w:p>
            <w:pPr>
              <w:pStyle w:val="Normal"/>
              <w:widowControl w:val="false"/>
              <w:spacing w:lineRule="auto" w:line="240"/>
              <w:ind w:left="0" w:hanging="0"/>
              <w:rPr>
                <w:iCs/>
              </w:rPr>
            </w:pPr>
            <w:r>
              <w:rPr>
                <w:iCs/>
              </w:rPr>
              <w:t>Монтаж металлоконструкций</w:t>
            </w:r>
          </w:p>
        </w:tc>
        <w:tc>
          <w:tcPr>
            <w:tcW w:w="1978" w:type="dxa"/>
            <w:tcBorders>
              <w:top w:val="double" w:sz="4" w:space="0" w:color="000000"/>
              <w:left w:val="single" w:sz="4" w:space="0" w:color="000000"/>
              <w:bottom w:val="double" w:sz="4" w:space="0" w:color="000000"/>
              <w:right w:val="single" w:sz="4" w:space="0" w:color="000000"/>
            </w:tcBorders>
            <w:vAlign w:val="center"/>
          </w:tcPr>
          <w:p>
            <w:pPr>
              <w:pStyle w:val="Normal"/>
              <w:widowControl w:val="false"/>
              <w:spacing w:lineRule="auto" w:line="240"/>
              <w:ind w:left="284" w:hanging="0"/>
              <w:jc w:val="center"/>
              <w:rPr>
                <w:iCs/>
              </w:rPr>
            </w:pPr>
            <w:r>
              <w:rPr>
                <w:iCs/>
              </w:rPr>
              <w:t>Условная единица</w:t>
            </w:r>
          </w:p>
        </w:tc>
        <w:tc>
          <w:tcPr>
            <w:tcW w:w="2328" w:type="dxa"/>
            <w:tcBorders>
              <w:top w:val="double" w:sz="4" w:space="0" w:color="000000"/>
              <w:left w:val="single" w:sz="4" w:space="0" w:color="000000"/>
              <w:bottom w:val="double" w:sz="4" w:space="0" w:color="000000"/>
              <w:right w:val="single" w:sz="4" w:space="0" w:color="000000"/>
            </w:tcBorders>
            <w:vAlign w:val="center"/>
          </w:tcPr>
          <w:p>
            <w:pPr>
              <w:pStyle w:val="Normal"/>
              <w:widowControl w:val="false"/>
              <w:spacing w:lineRule="auto" w:line="240"/>
              <w:ind w:left="0" w:hanging="0"/>
              <w:jc w:val="center"/>
              <w:rPr/>
            </w:pPr>
            <w:r>
              <w:rPr>
                <w:iCs/>
              </w:rPr>
              <w:t>На весь объем оборудования</w:t>
            </w:r>
          </w:p>
        </w:tc>
      </w:tr>
    </w:tbl>
    <w:p>
      <w:pPr>
        <w:pStyle w:val="Normal"/>
        <w:spacing w:lineRule="auto" w:line="240"/>
        <w:rPr>
          <w:lang w:eastAsia="x-none"/>
        </w:rPr>
      </w:pPr>
      <w:r>
        <w:rPr>
          <w:lang w:eastAsia="x-none"/>
        </w:rPr>
      </w:r>
    </w:p>
    <w:p>
      <w:pPr>
        <w:pStyle w:val="Heading4"/>
        <w:spacing w:lineRule="auto" w:line="240" w:before="0" w:after="0"/>
        <w:ind w:left="284" w:hanging="0"/>
        <w:rPr/>
      </w:pPr>
      <w:bookmarkStart w:id="23" w:name="_Toc188952581"/>
      <w:bookmarkStart w:id="24" w:name="_Toc158739912"/>
      <w:bookmarkStart w:id="25" w:name="_Toc165121289"/>
      <w:r>
        <w:rPr>
          <w:rFonts w:eastAsia="Calibri"/>
          <w:b/>
          <w:u w:val="none"/>
        </w:rPr>
        <w:t>2.1.2 Требования к срокам поставки Оборудования, выполнения Работ</w:t>
      </w:r>
      <w:bookmarkEnd w:id="23"/>
      <w:bookmarkEnd w:id="24"/>
      <w:bookmarkEnd w:id="25"/>
      <w:r>
        <w:rPr>
          <w:rFonts w:eastAsia="Calibri"/>
          <w:b/>
          <w:u w:val="none"/>
        </w:rPr>
        <w:t>.</w:t>
      </w:r>
    </w:p>
    <w:p>
      <w:pPr>
        <w:pStyle w:val="Heading4"/>
        <w:spacing w:lineRule="auto" w:line="240" w:before="0" w:after="0"/>
        <w:ind w:left="284" w:hanging="0"/>
        <w:rPr>
          <w:rFonts w:eastAsia="Calibri"/>
          <w:b/>
          <w:u w:val="none"/>
        </w:rPr>
      </w:pPr>
      <w:bookmarkStart w:id="26" w:name="_Toc165121290"/>
      <w:bookmarkStart w:id="27" w:name="_Toc50125127"/>
      <w:bookmarkEnd w:id="26"/>
      <w:bookmarkEnd w:id="27"/>
      <w:r>
        <w:rPr>
          <w:rFonts w:eastAsia="Calibri"/>
          <w:b/>
          <w:u w:val="none"/>
        </w:rPr>
        <w:t>Таблица 2.3 Требования по срокам поставки Оборудования и выполнения Работ</w:t>
      </w:r>
    </w:p>
    <w:tbl>
      <w:tblPr>
        <w:tblW w:w="9635" w:type="dxa"/>
        <w:jc w:val="left"/>
        <w:tblInd w:w="15" w:type="dxa"/>
        <w:tblLayout w:type="fixed"/>
        <w:tblCellMar>
          <w:top w:w="0" w:type="dxa"/>
          <w:left w:w="108" w:type="dxa"/>
          <w:bottom w:w="0" w:type="dxa"/>
          <w:right w:w="108" w:type="dxa"/>
        </w:tblCellMar>
        <w:tblLook w:noVBand="1" w:val="04a0" w:noHBand="0" w:lastColumn="0" w:firstColumn="1" w:lastRow="0" w:firstRow="1"/>
      </w:tblPr>
      <w:tblGrid>
        <w:gridCol w:w="813"/>
        <w:gridCol w:w="3251"/>
        <w:gridCol w:w="2782"/>
        <w:gridCol w:w="2788"/>
      </w:tblGrid>
      <w:tr>
        <w:trPr/>
        <w:tc>
          <w:tcPr>
            <w:tcW w:w="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240" w:before="0" w:after="0"/>
              <w:ind w:left="-113" w:right="0" w:hanging="0"/>
              <w:jc w:val="center"/>
              <w:rPr>
                <w:szCs w:val="24"/>
              </w:rPr>
            </w:pPr>
            <w:r>
              <w:rPr>
                <w:rFonts w:eastAsia="Calibri"/>
                <w:szCs w:val="24"/>
                <w:lang w:eastAsia="en-US"/>
              </w:rPr>
              <w:t xml:space="preserve">№ </w:t>
            </w:r>
            <w:r>
              <w:rPr>
                <w:rFonts w:eastAsia="Calibri"/>
                <w:szCs w:val="24"/>
                <w:lang w:eastAsia="en-US"/>
              </w:rPr>
              <w:t>п/п</w:t>
            </w:r>
          </w:p>
        </w:tc>
        <w:tc>
          <w:tcPr>
            <w:tcW w:w="32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84" w:hanging="0"/>
              <w:jc w:val="center"/>
              <w:rPr>
                <w:szCs w:val="24"/>
              </w:rPr>
            </w:pPr>
            <w:r>
              <w:rPr>
                <w:rFonts w:eastAsia="Calibri"/>
                <w:szCs w:val="24"/>
                <w:lang w:eastAsia="en-US"/>
              </w:rPr>
              <w:t>Наименование работ / этапа работ</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84" w:hanging="0"/>
              <w:jc w:val="center"/>
              <w:rPr>
                <w:szCs w:val="24"/>
              </w:rPr>
            </w:pPr>
            <w:r>
              <w:rPr>
                <w:rFonts w:eastAsia="Calibri"/>
                <w:szCs w:val="24"/>
                <w:lang w:eastAsia="en-US"/>
              </w:rPr>
              <w:t>Требования к началу срока выполнения работ / этапа работ</w:t>
            </w:r>
          </w:p>
        </w:tc>
        <w:tc>
          <w:tcPr>
            <w:tcW w:w="27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84" w:hanging="0"/>
              <w:jc w:val="center"/>
              <w:rPr>
                <w:szCs w:val="24"/>
              </w:rPr>
            </w:pPr>
            <w:r>
              <w:rPr>
                <w:rFonts w:eastAsia="Calibri"/>
                <w:szCs w:val="24"/>
                <w:lang w:eastAsia="en-US"/>
              </w:rPr>
              <w:t>Требования к окончанию срока выполнения работ / этапа работ</w:t>
            </w:r>
          </w:p>
        </w:tc>
      </w:tr>
      <w:tr>
        <w:trPr/>
        <w:tc>
          <w:tcPr>
            <w:tcW w:w="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240" w:before="0" w:after="0"/>
              <w:ind w:left="-113" w:right="0" w:hanging="0"/>
              <w:jc w:val="center"/>
              <w:rPr>
                <w:szCs w:val="24"/>
              </w:rPr>
            </w:pPr>
            <w:r>
              <w:rPr>
                <w:rFonts w:eastAsia="Calibri"/>
                <w:szCs w:val="24"/>
                <w:lang w:eastAsia="en-US"/>
              </w:rPr>
              <w:t>1</w:t>
            </w:r>
          </w:p>
        </w:tc>
        <w:tc>
          <w:tcPr>
            <w:tcW w:w="32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84" w:hanging="0"/>
              <w:jc w:val="center"/>
              <w:rPr>
                <w:szCs w:val="24"/>
              </w:rPr>
            </w:pPr>
            <w:r>
              <w:rPr>
                <w:rFonts w:eastAsia="Calibri"/>
                <w:szCs w:val="24"/>
                <w:lang w:eastAsia="en-US"/>
              </w:rPr>
              <w:t>2</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84" w:hanging="0"/>
              <w:jc w:val="center"/>
              <w:rPr>
                <w:szCs w:val="24"/>
              </w:rPr>
            </w:pPr>
            <w:r>
              <w:rPr>
                <w:rFonts w:eastAsia="Calibri"/>
                <w:szCs w:val="24"/>
                <w:lang w:eastAsia="en-US"/>
              </w:rPr>
              <w:t>3</w:t>
            </w:r>
          </w:p>
        </w:tc>
        <w:tc>
          <w:tcPr>
            <w:tcW w:w="27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84" w:hanging="0"/>
              <w:jc w:val="center"/>
              <w:rPr>
                <w:szCs w:val="24"/>
              </w:rPr>
            </w:pPr>
            <w:r>
              <w:rPr>
                <w:rFonts w:eastAsia="Calibri"/>
                <w:szCs w:val="24"/>
                <w:lang w:eastAsia="en-US"/>
              </w:rPr>
              <w:t>4</w:t>
            </w:r>
          </w:p>
        </w:tc>
      </w:tr>
      <w:tr>
        <w:trPr/>
        <w:tc>
          <w:tcPr>
            <w:tcW w:w="8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240" w:before="0" w:after="0"/>
              <w:ind w:left="-113" w:right="0" w:hanging="0"/>
              <w:jc w:val="center"/>
              <w:rPr>
                <w:szCs w:val="24"/>
              </w:rPr>
            </w:pPr>
            <w:r>
              <w:rPr>
                <w:rFonts w:eastAsia="Calibri"/>
                <w:szCs w:val="24"/>
                <w:lang w:eastAsia="en-US"/>
              </w:rPr>
              <w:t>1</w:t>
            </w:r>
          </w:p>
        </w:tc>
        <w:tc>
          <w:tcPr>
            <w:tcW w:w="3251"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spacing w:lineRule="auto" w:line="240"/>
              <w:ind w:left="0" w:hanging="0"/>
              <w:rPr/>
            </w:pPr>
            <w:r>
              <w:rPr/>
              <w:t>Разработка конструкторской документации</w:t>
            </w:r>
          </w:p>
          <w:p>
            <w:pPr>
              <w:pStyle w:val="Normal"/>
              <w:widowControl w:val="false"/>
              <w:spacing w:lineRule="auto" w:line="240"/>
              <w:ind w:left="0" w:hanging="0"/>
              <w:rPr/>
            </w:pPr>
            <w:r>
              <w:rPr/>
              <w:t>Изготовление и поставка металлоконструкций на строительную площадку</w:t>
            </w:r>
          </w:p>
        </w:tc>
        <w:tc>
          <w:tcPr>
            <w:tcW w:w="2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84" w:hanging="0"/>
              <w:jc w:val="center"/>
              <w:rPr>
                <w:szCs w:val="24"/>
              </w:rPr>
            </w:pPr>
            <w:r>
              <w:rPr>
                <w:rFonts w:eastAsia="Calibri"/>
                <w:szCs w:val="24"/>
                <w:lang w:eastAsia="en-US"/>
              </w:rPr>
              <w:t>С даты заключения договора</w:t>
            </w:r>
          </w:p>
        </w:tc>
        <w:tc>
          <w:tcPr>
            <w:tcW w:w="27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284" w:hanging="0"/>
              <w:jc w:val="center"/>
              <w:rPr>
                <w:szCs w:val="24"/>
              </w:rPr>
            </w:pPr>
            <w:r>
              <w:rPr>
                <w:rFonts w:eastAsia="Calibri"/>
                <w:szCs w:val="24"/>
                <w:lang w:eastAsia="en-US"/>
              </w:rPr>
              <w:t>В течении 1 месяца с даты заключения договора</w:t>
            </w:r>
          </w:p>
        </w:tc>
      </w:tr>
      <w:tr>
        <w:trPr/>
        <w:tc>
          <w:tcPr>
            <w:tcW w:w="813"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240" w:before="0" w:after="0"/>
              <w:ind w:left="-113" w:right="0" w:hanging="0"/>
              <w:jc w:val="center"/>
              <w:rPr>
                <w:szCs w:val="24"/>
              </w:rPr>
            </w:pPr>
            <w:r>
              <w:rPr>
                <w:szCs w:val="24"/>
              </w:rPr>
              <w:t>2</w:t>
            </w:r>
          </w:p>
        </w:tc>
        <w:tc>
          <w:tcPr>
            <w:tcW w:w="3251" w:type="dxa"/>
            <w:tcBorders>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left="0" w:hanging="0"/>
              <w:rPr>
                <w:szCs w:val="24"/>
                <w:lang w:eastAsia="x-none"/>
              </w:rPr>
            </w:pPr>
            <w:r>
              <w:rPr>
                <w:szCs w:val="24"/>
                <w:lang w:eastAsia="x-none"/>
              </w:rPr>
              <w:t>Выполнение монтажных работ</w:t>
            </w:r>
          </w:p>
        </w:tc>
        <w:tc>
          <w:tcPr>
            <w:tcW w:w="2782" w:type="dxa"/>
            <w:tcBorders>
              <w:left w:val="single" w:sz="4" w:space="0" w:color="000000"/>
              <w:bottom w:val="single" w:sz="4" w:space="0" w:color="000000"/>
              <w:right w:val="single" w:sz="4" w:space="0" w:color="000000"/>
            </w:tcBorders>
            <w:vAlign w:val="center"/>
          </w:tcPr>
          <w:p>
            <w:pPr>
              <w:pStyle w:val="Normal"/>
              <w:widowControl w:val="false"/>
              <w:spacing w:lineRule="auto" w:line="240"/>
              <w:ind w:left="284" w:hanging="0"/>
              <w:jc w:val="center"/>
              <w:rPr>
                <w:szCs w:val="24"/>
              </w:rPr>
            </w:pPr>
            <w:r>
              <w:rPr>
                <w:rFonts w:eastAsia="Calibri"/>
                <w:szCs w:val="24"/>
                <w:lang w:eastAsia="en-US"/>
              </w:rPr>
              <w:t>С даты поставки металлоконструкций на строительную площадку</w:t>
            </w:r>
          </w:p>
        </w:tc>
        <w:tc>
          <w:tcPr>
            <w:tcW w:w="2788" w:type="dxa"/>
            <w:tcBorders>
              <w:left w:val="single" w:sz="4" w:space="0" w:color="000000"/>
              <w:bottom w:val="single" w:sz="4" w:space="0" w:color="000000"/>
              <w:right w:val="single" w:sz="4" w:space="0" w:color="000000"/>
            </w:tcBorders>
            <w:vAlign w:val="center"/>
          </w:tcPr>
          <w:p>
            <w:pPr>
              <w:pStyle w:val="Normal"/>
              <w:widowControl w:val="false"/>
              <w:spacing w:lineRule="auto" w:line="240"/>
              <w:ind w:left="284" w:hanging="0"/>
              <w:jc w:val="center"/>
              <w:rPr>
                <w:szCs w:val="24"/>
              </w:rPr>
            </w:pPr>
            <w:r>
              <w:rPr>
                <w:rFonts w:eastAsia="Calibri"/>
                <w:szCs w:val="24"/>
                <w:lang w:eastAsia="en-US"/>
              </w:rPr>
              <w:t>В течении 1 месяца с даты поставки металлоконструкций на строительную площадку, но не позднее 30.11.2026</w:t>
            </w:r>
          </w:p>
        </w:tc>
      </w:tr>
    </w:tbl>
    <w:p>
      <w:pPr>
        <w:sectPr>
          <w:headerReference w:type="default" r:id="rId5"/>
          <w:footerReference w:type="default" r:id="rId6"/>
          <w:footerReference w:type="first" r:id="rId7"/>
          <w:footnotePr>
            <w:numFmt w:val="decimal"/>
          </w:footnotePr>
          <w:type w:val="nextPage"/>
          <w:pgSz w:w="11906" w:h="16838"/>
          <w:pgMar w:left="1361" w:right="709" w:gutter="0" w:header="567" w:top="1247" w:footer="11" w:bottom="1134"/>
          <w:pgNumType w:fmt="decimal"/>
          <w:formProt w:val="false"/>
          <w:textDirection w:val="lrTb"/>
          <w:docGrid w:type="default" w:linePitch="360" w:charSpace="0"/>
        </w:sectPr>
      </w:pPr>
    </w:p>
    <w:p>
      <w:pPr>
        <w:pStyle w:val="TOC4"/>
        <w:ind w:left="-6" w:hanging="0"/>
        <w:rPr/>
      </w:pPr>
      <w:r>
        <w:rPr/>
        <w:t>2.2. Требования к качеству продукции</w:t>
      </w:r>
    </w:p>
    <w:p>
      <w:pPr>
        <w:pStyle w:val="Normal"/>
        <w:tabs>
          <w:tab w:val="clear" w:pos="708"/>
          <w:tab w:val="right" w:pos="9345" w:leader="underscore"/>
          <w:tab w:val="left" w:pos="9498" w:leader="dot"/>
        </w:tabs>
        <w:spacing w:lineRule="auto" w:line="240"/>
        <w:ind w:left="-6" w:hanging="0"/>
        <w:rPr>
          <w:rFonts w:ascii="Times New Roman CYR" w:hAnsi="Times New Roman CYR" w:cs="Arial"/>
          <w:b/>
          <w:bCs/>
        </w:rPr>
      </w:pPr>
      <w:r>
        <w:rPr>
          <w:rFonts w:cs="Arial" w:ascii="Times New Roman CYR" w:hAnsi="Times New Roman CYR"/>
          <w:b/>
          <w:bCs/>
        </w:rPr>
        <w:t>Таблица 2.4 Требования к поставляемой продукции</w:t>
      </w:r>
      <w:r>
        <w:fldChar w:fldCharType="begin"/>
      </w:r>
      <w:r>
        <w:rPr>
          <w:b/>
          <w:bCs/>
          <w:rFonts w:cs="Arial" w:ascii="Times New Roman CYR" w:hAnsi="Times New Roman CYR"/>
        </w:rPr>
      </w:r>
      <w:r>
        <w:rPr>
          <w:rFonts w:cs="Arial" w:ascii="Times New Roman CYR" w:hAnsi="Times New Roman CYR"/>
          <w:b/>
          <w:bCs/>
        </w:rPr>
      </w:r>
      <w:r>
        <w:rPr>
          <w:rFonts w:ascii="Times New Roman CYR" w:hAnsi="Times New Roman CYR"/>
          <w:vanish/>
        </w:rPr>
        <w:fldChar w:fldCharType="begin"/>
      </w:r>
      <w:r>
        <w:rPr>
          <w:vanish/>
          <w:rFonts w:ascii="Times New Roman CYR" w:hAnsi="Times New Roman CYR"/>
        </w:rPr>
        <w:instrText xml:space="preserve"> PAGEREF _Toc188952586 \h </w:instrText>
      </w:r>
      <w:r>
        <w:rPr>
          <w:vanish/>
          <w:rFonts w:ascii="Times New Roman CYR" w:hAnsi="Times New Roman CYR"/>
        </w:rPr>
        <w:fldChar w:fldCharType="separate"/>
      </w:r>
      <w:r>
        <w:rPr>
          <w:vanish/>
          <w:rFonts w:ascii="Times New Roman CYR" w:hAnsi="Times New Roman CYR"/>
        </w:rPr>
        <w:t>Ошибка: источник перекрёстной ссылки не найден</w:t>
      </w:r>
      <w:r>
        <w:rPr>
          <w:vanish/>
          <w:rFonts w:ascii="Times New Roman CYR" w:hAnsi="Times New Roman CYR"/>
        </w:rPr>
        <w:fldChar w:fldCharType="end"/>
      </w:r>
      <w:r>
        <w:rPr>
          <w:vanish/>
          <w:rFonts w:ascii="Times New Roman CYR" w:hAnsi="Times New Roman CYR"/>
        </w:rPr>
        <w:fldChar w:fldCharType="separate"/>
      </w:r>
      <w:r>
        <w:rPr>
          <w:rFonts w:ascii="Times New Roman CYR" w:hAnsi="Times New Roman CYR"/>
          <w:vanish/>
        </w:rPr>
      </w:r>
      <w:r>
        <w:rPr>
          <w:rFonts w:ascii="Times New Roman CYR" w:hAnsi="Times New Roman CYR"/>
          <w:vanish/>
        </w:rPr>
      </w:r>
      <w:r>
        <w:rPr>
          <w:vanish/>
          <w:rFonts w:ascii="Times New Roman CYR" w:hAnsi="Times New Roman CYR"/>
        </w:rPr>
        <w:fldChar w:fldCharType="end"/>
      </w:r>
      <w:r>
        <w:rPr>
          <w:rFonts w:ascii="Times New Roman CYR" w:hAnsi="Times New Roman CYR"/>
          <w:vanish/>
        </w:rPr>
        <w:fldChar w:fldCharType="begin"/>
      </w:r>
      <w:r>
        <w:rPr>
          <w:vanish/>
          <w:rFonts w:ascii="Times New Roman CYR" w:hAnsi="Times New Roman CYR"/>
        </w:rPr>
        <w:instrText xml:space="preserve"> PAGEREF _Toc188952586 \h </w:instrText>
      </w:r>
      <w:r>
        <w:rPr>
          <w:vanish/>
          <w:rFonts w:ascii="Times New Roman CYR" w:hAnsi="Times New Roman CYR"/>
        </w:rPr>
        <w:fldChar w:fldCharType="separate"/>
      </w:r>
      <w:r>
        <w:rPr>
          <w:vanish/>
          <w:rFonts w:ascii="Times New Roman CYR" w:hAnsi="Times New Roman CYR"/>
        </w:rPr>
        <w:t>Ошибка: источник перекрёстной ссылки не найден</w:t>
      </w:r>
      <w:r>
        <w:rPr>
          <w:vanish/>
          <w:rFonts w:ascii="Times New Roman CYR" w:hAnsi="Times New Roman CYR"/>
        </w:rPr>
        <w:fldChar w:fldCharType="end"/>
      </w:r>
    </w:p>
    <w:tbl>
      <w:tblPr>
        <w:tblW w:w="5000" w:type="pct"/>
        <w:jc w:val="left"/>
        <w:tblInd w:w="-5" w:type="dxa"/>
        <w:tblLayout w:type="fixed"/>
        <w:tblCellMar>
          <w:top w:w="55" w:type="dxa"/>
          <w:left w:w="55" w:type="dxa"/>
          <w:bottom w:w="55" w:type="dxa"/>
          <w:right w:w="55" w:type="dxa"/>
        </w:tblCellMar>
        <w:tblLook w:noVBand="1" w:val="04a0" w:noHBand="0" w:lastColumn="0" w:firstColumn="1" w:lastRow="0" w:firstRow="1"/>
      </w:tblPr>
      <w:tblGrid>
        <w:gridCol w:w="791"/>
        <w:gridCol w:w="1809"/>
        <w:gridCol w:w="12"/>
        <w:gridCol w:w="6616"/>
        <w:gridCol w:w="1712"/>
        <w:gridCol w:w="2153"/>
        <w:gridCol w:w="1476"/>
      </w:tblGrid>
      <w:tr>
        <w:trPr/>
        <w:tc>
          <w:tcPr>
            <w:tcW w:w="791" w:type="dxa"/>
            <w:vMerge w:val="restart"/>
            <w:tcBorders>
              <w:top w:val="single" w:sz="4" w:space="0" w:color="000000"/>
              <w:left w:val="single" w:sz="4" w:space="0" w:color="000000"/>
              <w:bottom w:val="single" w:sz="4" w:space="0" w:color="000000"/>
            </w:tcBorders>
          </w:tcPr>
          <w:p>
            <w:pPr>
              <w:pStyle w:val="Style51"/>
              <w:widowControl w:val="false"/>
              <w:ind w:left="-57" w:hanging="0"/>
              <w:jc w:val="center"/>
              <w:rPr>
                <w:rFonts w:ascii="Times New Roman" w:hAnsi="Times New Roman"/>
                <w:sz w:val="24"/>
                <w:szCs w:val="24"/>
              </w:rPr>
            </w:pPr>
            <w:r>
              <w:rPr>
                <w:rFonts w:ascii="Times New Roman" w:hAnsi="Times New Roman"/>
                <w:sz w:val="24"/>
                <w:szCs w:val="24"/>
              </w:rPr>
              <w:t>№</w:t>
            </w:r>
          </w:p>
          <w:p>
            <w:pPr>
              <w:pStyle w:val="Style51"/>
              <w:widowControl w:val="false"/>
              <w:ind w:left="-57" w:hanging="0"/>
              <w:jc w:val="center"/>
              <w:rPr>
                <w:rFonts w:ascii="Times New Roman" w:hAnsi="Times New Roman"/>
                <w:sz w:val="24"/>
                <w:szCs w:val="24"/>
              </w:rPr>
            </w:pPr>
            <w:r>
              <w:rPr>
                <w:rFonts w:ascii="Times New Roman" w:hAnsi="Times New Roman"/>
                <w:sz w:val="24"/>
                <w:szCs w:val="24"/>
              </w:rPr>
              <w:t>п/п</w:t>
            </w:r>
          </w:p>
        </w:tc>
        <w:tc>
          <w:tcPr>
            <w:tcW w:w="1821" w:type="dxa"/>
            <w:gridSpan w:val="2"/>
            <w:vMerge w:val="restart"/>
            <w:tcBorders>
              <w:top w:val="single" w:sz="4" w:space="0" w:color="000000"/>
              <w:left w:val="single" w:sz="4" w:space="0" w:color="000000"/>
              <w:bottom w:val="single" w:sz="4" w:space="0" w:color="000000"/>
            </w:tcBorders>
            <w:vAlign w:val="center"/>
          </w:tcPr>
          <w:p>
            <w:pPr>
              <w:pStyle w:val="Normal"/>
              <w:keepNext w:val="true"/>
              <w:widowControl w:val="false"/>
              <w:spacing w:lineRule="auto" w:line="240"/>
              <w:ind w:left="34" w:hanging="0"/>
              <w:jc w:val="center"/>
              <w:rPr>
                <w:rFonts w:ascii="Times New Roman" w:hAnsi="Times New Roman"/>
                <w:sz w:val="24"/>
                <w:szCs w:val="24"/>
              </w:rPr>
            </w:pPr>
            <w:r>
              <w:rPr>
                <w:rFonts w:ascii="Times New Roman" w:hAnsi="Times New Roman"/>
                <w:sz w:val="24"/>
                <w:szCs w:val="24"/>
              </w:rPr>
              <w:t>Наименование параметра</w:t>
            </w:r>
          </w:p>
        </w:tc>
        <w:tc>
          <w:tcPr>
            <w:tcW w:w="6616" w:type="dxa"/>
            <w:vMerge w:val="restart"/>
            <w:tcBorders>
              <w:top w:val="single" w:sz="4" w:space="0" w:color="000000"/>
              <w:left w:val="single" w:sz="4" w:space="0" w:color="000000"/>
              <w:bottom w:val="single" w:sz="4" w:space="0" w:color="000000"/>
            </w:tcBorders>
            <w:vAlign w:val="center"/>
          </w:tcPr>
          <w:p>
            <w:pPr>
              <w:pStyle w:val="Normal"/>
              <w:keepNext w:val="true"/>
              <w:widowControl w:val="false"/>
              <w:spacing w:lineRule="auto" w:line="240"/>
              <w:ind w:left="34" w:hanging="0"/>
              <w:jc w:val="center"/>
              <w:rPr>
                <w:rFonts w:ascii="Times New Roman" w:hAnsi="Times New Roman"/>
                <w:sz w:val="24"/>
                <w:szCs w:val="24"/>
              </w:rPr>
            </w:pPr>
            <w:r>
              <w:rPr>
                <w:rFonts w:ascii="Times New Roman" w:hAnsi="Times New Roman"/>
                <w:sz w:val="24"/>
                <w:szCs w:val="24"/>
              </w:rPr>
              <w:t xml:space="preserve">Требование </w:t>
            </w:r>
            <w:r>
              <w:rPr>
                <w:rFonts w:ascii="Times New Roman" w:hAnsi="Times New Roman"/>
                <w:sz w:val="24"/>
                <w:szCs w:val="24"/>
                <w:lang w:val="en-US"/>
              </w:rPr>
              <w:t>З</w:t>
            </w:r>
            <w:r>
              <w:rPr>
                <w:rFonts w:ascii="Times New Roman" w:hAnsi="Times New Roman"/>
                <w:sz w:val="24"/>
                <w:szCs w:val="24"/>
              </w:rPr>
              <w:t>аказчика</w:t>
            </w:r>
          </w:p>
        </w:tc>
        <w:tc>
          <w:tcPr>
            <w:tcW w:w="3865" w:type="dxa"/>
            <w:gridSpan w:val="2"/>
            <w:tcBorders>
              <w:top w:val="single" w:sz="4" w:space="0" w:color="000000"/>
              <w:left w:val="single" w:sz="4" w:space="0" w:color="000000"/>
              <w:bottom w:val="single" w:sz="4" w:space="0" w:color="000000"/>
            </w:tcBorders>
          </w:tcPr>
          <w:p>
            <w:pPr>
              <w:pStyle w:val="Normal"/>
              <w:keepNext w:val="true"/>
              <w:widowControl w:val="false"/>
              <w:spacing w:lineRule="auto" w:line="240"/>
              <w:ind w:left="34" w:hanging="142"/>
              <w:jc w:val="center"/>
              <w:rPr>
                <w:rFonts w:ascii="Times New Roman" w:hAnsi="Times New Roman"/>
                <w:sz w:val="24"/>
                <w:szCs w:val="24"/>
              </w:rPr>
            </w:pPr>
            <w:r>
              <w:rPr>
                <w:rFonts w:ascii="Times New Roman" w:hAnsi="Times New Roman"/>
                <w:sz w:val="24"/>
                <w:szCs w:val="24"/>
              </w:rPr>
              <w:t>Способ подтверждения участником соответствия требованиям</w:t>
            </w:r>
          </w:p>
        </w:tc>
        <w:tc>
          <w:tcPr>
            <w:tcW w:w="1476" w:type="dxa"/>
            <w:vMerge w:val="restart"/>
            <w:tcBorders>
              <w:top w:val="single" w:sz="4" w:space="0" w:color="000000"/>
              <w:left w:val="single" w:sz="4" w:space="0" w:color="000000"/>
              <w:bottom w:val="single" w:sz="4" w:space="0" w:color="000000"/>
              <w:right w:val="single" w:sz="4" w:space="0" w:color="000000"/>
            </w:tcBorders>
          </w:tcPr>
          <w:p>
            <w:pPr>
              <w:pStyle w:val="Normal"/>
              <w:keepNext w:val="true"/>
              <w:widowControl w:val="false"/>
              <w:spacing w:lineRule="auto" w:line="240"/>
              <w:ind w:left="34" w:hanging="142"/>
              <w:jc w:val="center"/>
              <w:rPr>
                <w:rFonts w:ascii="Times New Roman" w:hAnsi="Times New Roman"/>
                <w:sz w:val="24"/>
                <w:szCs w:val="24"/>
              </w:rPr>
            </w:pPr>
            <w:r>
              <w:rPr>
                <w:rFonts w:ascii="Times New Roman" w:hAnsi="Times New Roman"/>
                <w:sz w:val="24"/>
                <w:szCs w:val="24"/>
              </w:rPr>
              <w:t>Предложение участника по характеристикам и параметрам</w:t>
            </w:r>
          </w:p>
        </w:tc>
      </w:tr>
      <w:tr>
        <w:trPr/>
        <w:tc>
          <w:tcPr>
            <w:tcW w:w="791" w:type="dxa"/>
            <w:vMerge w:val="continue"/>
            <w:tcBorders>
              <w:top w:val="single" w:sz="4" w:space="0" w:color="000000"/>
              <w:left w:val="single" w:sz="4" w:space="0" w:color="000000"/>
              <w:bottom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c>
          <w:tcPr>
            <w:tcW w:w="1821" w:type="dxa"/>
            <w:gridSpan w:val="2"/>
            <w:vMerge w:val="continue"/>
            <w:tcBorders>
              <w:top w:val="single" w:sz="4" w:space="0" w:color="000000"/>
              <w:left w:val="single" w:sz="4" w:space="0" w:color="000000"/>
              <w:bottom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c>
          <w:tcPr>
            <w:tcW w:w="6616" w:type="dxa"/>
            <w:vMerge w:val="continue"/>
            <w:tcBorders>
              <w:top w:val="single" w:sz="4" w:space="0" w:color="000000"/>
              <w:left w:val="single" w:sz="4" w:space="0" w:color="000000"/>
              <w:bottom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c>
          <w:tcPr>
            <w:tcW w:w="1712" w:type="dxa"/>
            <w:tcBorders>
              <w:left w:val="single" w:sz="4" w:space="0" w:color="000000"/>
              <w:bottom w:val="single" w:sz="4" w:space="0" w:color="000000"/>
            </w:tcBorders>
          </w:tcPr>
          <w:p>
            <w:pPr>
              <w:pStyle w:val="Normal"/>
              <w:keepNext w:val="true"/>
              <w:widowControl w:val="false"/>
              <w:spacing w:lineRule="auto" w:line="240"/>
              <w:ind w:left="0" w:hanging="85"/>
              <w:jc w:val="center"/>
              <w:rPr>
                <w:rFonts w:ascii="Times New Roman" w:hAnsi="Times New Roman"/>
                <w:sz w:val="24"/>
                <w:szCs w:val="24"/>
              </w:rPr>
            </w:pPr>
            <w:r>
              <w:rPr>
                <w:rFonts w:ascii="Times New Roman" w:hAnsi="Times New Roman"/>
                <w:sz w:val="24"/>
                <w:szCs w:val="24"/>
              </w:rPr>
              <w:t>Согласие с требованием/ указание характеристик</w:t>
            </w:r>
          </w:p>
        </w:tc>
        <w:tc>
          <w:tcPr>
            <w:tcW w:w="2153" w:type="dxa"/>
            <w:tcBorders>
              <w:left w:val="single" w:sz="4" w:space="0" w:color="000000"/>
              <w:bottom w:val="single" w:sz="4" w:space="0" w:color="000000"/>
            </w:tcBorders>
          </w:tcPr>
          <w:p>
            <w:pPr>
              <w:pStyle w:val="Normal"/>
              <w:keepNext w:val="true"/>
              <w:widowControl w:val="false"/>
              <w:spacing w:lineRule="auto" w:line="240"/>
              <w:ind w:left="0" w:hanging="85"/>
              <w:jc w:val="center"/>
              <w:rPr>
                <w:rFonts w:ascii="Times New Roman" w:hAnsi="Times New Roman"/>
                <w:sz w:val="24"/>
                <w:szCs w:val="24"/>
              </w:rPr>
            </w:pPr>
            <w:r>
              <w:rPr>
                <w:rFonts w:ascii="Times New Roman" w:hAnsi="Times New Roman"/>
                <w:sz w:val="24"/>
                <w:szCs w:val="24"/>
              </w:rPr>
              <w:t>Предоставление подтверждающего документа или иной способ подтверждения</w:t>
            </w:r>
          </w:p>
        </w:tc>
        <w:tc>
          <w:tcPr>
            <w:tcW w:w="14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34" w:hanging="142"/>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ind w:left="-57" w:hanging="0"/>
              <w:jc w:val="center"/>
              <w:rPr>
                <w:rFonts w:ascii="Times New Roman" w:hAnsi="Times New Roman"/>
                <w:sz w:val="24"/>
                <w:szCs w:val="24"/>
              </w:rPr>
            </w:pPr>
            <w:r>
              <w:rPr>
                <w:rFonts w:ascii="Times New Roman" w:hAnsi="Times New Roman"/>
                <w:sz w:val="24"/>
                <w:szCs w:val="24"/>
              </w:rPr>
              <w:t>1</w:t>
            </w:r>
          </w:p>
        </w:tc>
        <w:tc>
          <w:tcPr>
            <w:tcW w:w="1821" w:type="dxa"/>
            <w:gridSpan w:val="2"/>
            <w:tcBorders>
              <w:left w:val="single" w:sz="4" w:space="0" w:color="000000"/>
              <w:bottom w:val="single" w:sz="4" w:space="0" w:color="000000"/>
            </w:tcBorders>
            <w:vAlign w:val="center"/>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2</w:t>
            </w:r>
          </w:p>
        </w:tc>
        <w:tc>
          <w:tcPr>
            <w:tcW w:w="6616" w:type="dxa"/>
            <w:tcBorders>
              <w:left w:val="single" w:sz="4" w:space="0" w:color="000000"/>
              <w:bottom w:val="single" w:sz="4" w:space="0" w:color="000000"/>
            </w:tcBorders>
            <w:vAlign w:val="center"/>
          </w:tcPr>
          <w:p>
            <w:pPr>
              <w:pStyle w:val="Style51"/>
              <w:widowControl w:val="false"/>
              <w:suppressLineNumbers/>
              <w:suppressAutoHyphens w:val="true"/>
              <w:bidi w:val="0"/>
              <w:spacing w:lineRule="auto" w:line="240" w:before="0" w:after="0"/>
              <w:ind w:left="0" w:right="0" w:hanging="0"/>
              <w:jc w:val="center"/>
              <w:rPr>
                <w:rFonts w:ascii="Times New Roman" w:hAnsi="Times New Roman"/>
                <w:sz w:val="24"/>
                <w:szCs w:val="24"/>
              </w:rPr>
            </w:pPr>
            <w:r>
              <w:rPr>
                <w:rFonts w:ascii="Times New Roman" w:hAnsi="Times New Roman"/>
                <w:sz w:val="24"/>
                <w:szCs w:val="24"/>
              </w:rPr>
              <w:t>3</w:t>
            </w:r>
          </w:p>
        </w:tc>
        <w:tc>
          <w:tcPr>
            <w:tcW w:w="1712" w:type="dxa"/>
            <w:tcBorders>
              <w:left w:val="single" w:sz="4" w:space="0" w:color="000000"/>
              <w:bottom w:val="single" w:sz="4" w:space="0" w:color="000000"/>
            </w:tcBorders>
            <w:vAlign w:val="center"/>
          </w:tcPr>
          <w:p>
            <w:pPr>
              <w:pStyle w:val="Style51"/>
              <w:widowControl w:val="false"/>
              <w:suppressLineNumbers/>
              <w:suppressAutoHyphens w:val="true"/>
              <w:bidi w:val="0"/>
              <w:spacing w:lineRule="auto" w:line="240" w:before="0" w:after="0"/>
              <w:ind w:left="0" w:right="0" w:hanging="0"/>
              <w:jc w:val="center"/>
              <w:rPr>
                <w:rFonts w:ascii="Times New Roman" w:hAnsi="Times New Roman"/>
                <w:sz w:val="24"/>
                <w:szCs w:val="24"/>
              </w:rPr>
            </w:pPr>
            <w:r>
              <w:rPr>
                <w:rFonts w:ascii="Times New Roman" w:hAnsi="Times New Roman"/>
                <w:sz w:val="24"/>
                <w:szCs w:val="24"/>
              </w:rPr>
              <w:t>4</w:t>
            </w:r>
          </w:p>
        </w:tc>
        <w:tc>
          <w:tcPr>
            <w:tcW w:w="2153" w:type="dxa"/>
            <w:tcBorders>
              <w:left w:val="single" w:sz="4" w:space="0" w:color="000000"/>
              <w:bottom w:val="single" w:sz="4" w:space="0" w:color="000000"/>
            </w:tcBorders>
            <w:vAlign w:val="center"/>
          </w:tcPr>
          <w:p>
            <w:pPr>
              <w:pStyle w:val="Style51"/>
              <w:widowControl w:val="false"/>
              <w:suppressLineNumbers/>
              <w:suppressAutoHyphens w:val="true"/>
              <w:bidi w:val="0"/>
              <w:spacing w:lineRule="auto" w:line="240" w:before="0" w:after="0"/>
              <w:ind w:left="0" w:right="0" w:hanging="0"/>
              <w:jc w:val="center"/>
              <w:rPr>
                <w:rFonts w:ascii="Times New Roman" w:hAnsi="Times New Roman"/>
                <w:sz w:val="24"/>
                <w:szCs w:val="24"/>
              </w:rPr>
            </w:pPr>
            <w:r>
              <w:rPr>
                <w:rFonts w:ascii="Times New Roman" w:hAnsi="Times New Roman"/>
                <w:sz w:val="24"/>
                <w:szCs w:val="24"/>
              </w:rPr>
              <w:t>5</w:t>
            </w:r>
          </w:p>
        </w:tc>
        <w:tc>
          <w:tcPr>
            <w:tcW w:w="1476" w:type="dxa"/>
            <w:tcBorders>
              <w:left w:val="single" w:sz="4" w:space="0" w:color="000000"/>
              <w:bottom w:val="single" w:sz="4" w:space="0" w:color="000000"/>
              <w:right w:val="single" w:sz="4" w:space="0" w:color="000000"/>
            </w:tcBorders>
            <w:vAlign w:val="center"/>
          </w:tcPr>
          <w:p>
            <w:pPr>
              <w:pStyle w:val="Style51"/>
              <w:widowControl w:val="false"/>
              <w:suppressLineNumbers/>
              <w:suppressAutoHyphens w:val="true"/>
              <w:bidi w:val="0"/>
              <w:spacing w:lineRule="auto" w:line="240" w:before="0" w:after="0"/>
              <w:ind w:left="0" w:right="57" w:hanging="0"/>
              <w:jc w:val="center"/>
              <w:rPr>
                <w:rFonts w:ascii="Times New Roman" w:hAnsi="Times New Roman"/>
                <w:sz w:val="24"/>
                <w:szCs w:val="24"/>
              </w:rPr>
            </w:pPr>
            <w:r>
              <w:rPr>
                <w:rFonts w:ascii="Times New Roman" w:hAnsi="Times New Roman"/>
                <w:sz w:val="24"/>
                <w:szCs w:val="24"/>
              </w:rPr>
              <w:t>6</w:t>
            </w:r>
          </w:p>
        </w:tc>
      </w:tr>
      <w:tr>
        <w:trPr/>
        <w:tc>
          <w:tcPr>
            <w:tcW w:w="791" w:type="dxa"/>
            <w:tcBorders>
              <w:left w:val="single" w:sz="4" w:space="0" w:color="000000"/>
              <w:bottom w:val="single" w:sz="4" w:space="0" w:color="000000"/>
            </w:tcBorders>
            <w:vAlign w:val="center"/>
          </w:tcPr>
          <w:p>
            <w:pPr>
              <w:pStyle w:val="Style51"/>
              <w:widowControl w:val="false"/>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1</w:t>
            </w:r>
          </w:p>
        </w:tc>
        <w:tc>
          <w:tcPr>
            <w:tcW w:w="8437" w:type="dxa"/>
            <w:gridSpan w:val="3"/>
            <w:tcBorders>
              <w:left w:val="single" w:sz="4" w:space="0" w:color="000000"/>
              <w:bottom w:val="single" w:sz="4" w:space="0" w:color="000000"/>
            </w:tcBorders>
          </w:tcPr>
          <w:p>
            <w:pPr>
              <w:pStyle w:val="Normal"/>
              <w:widowControl w:val="false"/>
              <w:spacing w:lineRule="auto" w:line="240" w:before="0" w:after="0"/>
              <w:ind w:left="284" w:hanging="0"/>
              <w:jc w:val="left"/>
              <w:rPr>
                <w:rFonts w:ascii="Times New Roman" w:hAnsi="Times New Roman"/>
                <w:sz w:val="24"/>
                <w:szCs w:val="24"/>
              </w:rPr>
            </w:pPr>
            <w:r>
              <w:rPr>
                <w:rFonts w:eastAsia="Times New Roman" w:cs="Times New Roman" w:ascii="Times New Roman" w:hAnsi="Times New Roman"/>
                <w:b/>
                <w:kern w:val="0"/>
                <w:sz w:val="24"/>
                <w:szCs w:val="24"/>
                <w:lang w:val="ru-RU" w:eastAsia="ru-RU" w:bidi="ar-SA"/>
              </w:rPr>
              <w:t>Требования к выполнению работ и оказанию услуг</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ind w:left="-57" w:hanging="0"/>
              <w:jc w:val="center"/>
              <w:rPr>
                <w:rFonts w:ascii="Times New Roman" w:hAnsi="Times New Roman"/>
                <w:sz w:val="24"/>
                <w:szCs w:val="24"/>
              </w:rPr>
            </w:pPr>
            <w:r>
              <w:rPr>
                <w:rFonts w:ascii="Times New Roman" w:hAnsi="Times New Roman"/>
                <w:sz w:val="24"/>
                <w:szCs w:val="24"/>
              </w:rPr>
              <w:t>1.1.‍</w:t>
            </w:r>
          </w:p>
        </w:tc>
        <w:tc>
          <w:tcPr>
            <w:tcW w:w="8437" w:type="dxa"/>
            <w:gridSpan w:val="3"/>
            <w:tcBorders>
              <w:left w:val="single" w:sz="4" w:space="0" w:color="000000"/>
              <w:bottom w:val="single" w:sz="4" w:space="0" w:color="000000"/>
            </w:tcBorders>
          </w:tcPr>
          <w:p>
            <w:pPr>
              <w:pStyle w:val="Normal"/>
              <w:widowControl w:val="false"/>
              <w:tabs>
                <w:tab w:val="clear" w:pos="708"/>
                <w:tab w:val="left" w:pos="426" w:leader="none"/>
              </w:tabs>
              <w:spacing w:lineRule="auto" w:line="240" w:before="0" w:after="0"/>
              <w:ind w:left="284" w:hanging="0"/>
              <w:jc w:val="left"/>
              <w:rPr>
                <w:rFonts w:ascii="Times New Roman" w:hAnsi="Times New Roman"/>
                <w:sz w:val="24"/>
                <w:szCs w:val="24"/>
              </w:rPr>
            </w:pPr>
            <w:r>
              <w:rPr>
                <w:rFonts w:eastAsia="Times New Roman" w:cs="Times New Roman" w:ascii="Times New Roman" w:hAnsi="Times New Roman"/>
                <w:b/>
                <w:kern w:val="0"/>
                <w:sz w:val="24"/>
                <w:szCs w:val="24"/>
                <w:lang w:val="ru-RU" w:eastAsia="ru-RU" w:bidi="ar-SA"/>
              </w:rPr>
              <w:t>Требования к способам и технологиям выполнения работ и оказания услуг</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1.1.1</w:t>
            </w:r>
          </w:p>
        </w:tc>
        <w:tc>
          <w:tcPr>
            <w:tcW w:w="1821" w:type="dxa"/>
            <w:gridSpan w:val="2"/>
            <w:tcBorders>
              <w:left w:val="single" w:sz="4" w:space="0" w:color="000000"/>
              <w:bottom w:val="single" w:sz="4" w:space="0" w:color="000000"/>
            </w:tcBorders>
          </w:tcPr>
          <w:p>
            <w:pPr>
              <w:pStyle w:val="Normal"/>
              <w:widowControl w:val="false"/>
              <w:suppressAutoHyphens w:val="true"/>
              <w:bidi w:val="0"/>
              <w:spacing w:lineRule="auto" w:line="240" w:before="0" w:after="0"/>
              <w:ind w:left="0" w:right="0" w:hanging="0"/>
              <w:jc w:val="left"/>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Соблюдение при выполнении работ норм и правил нормативно-технических документов</w:t>
            </w:r>
          </w:p>
        </w:tc>
        <w:tc>
          <w:tcPr>
            <w:tcW w:w="6616" w:type="dxa"/>
            <w:tcBorders>
              <w:left w:val="single" w:sz="4" w:space="0" w:color="000000"/>
              <w:bottom w:val="single" w:sz="4" w:space="0" w:color="000000"/>
            </w:tcBorders>
          </w:tcPr>
          <w:p>
            <w:pPr>
              <w:pStyle w:val="Normal"/>
              <w:widowControl w:val="false"/>
              <w:suppressAutoHyphens w:val="true"/>
              <w:bidi w:val="0"/>
              <w:spacing w:lineRule="auto" w:line="240" w:before="0" w:after="0"/>
              <w:ind w:left="0" w:right="0" w:firstLine="340"/>
              <w:jc w:val="left"/>
              <w:rPr>
                <w:rFonts w:ascii="Times New Roman" w:hAnsi="Times New Roman"/>
                <w:sz w:val="24"/>
                <w:szCs w:val="24"/>
              </w:rPr>
            </w:pPr>
            <w:r>
              <w:rPr>
                <w:rFonts w:eastAsia="Calibri" w:ascii="Times New Roman" w:hAnsi="Times New Roman"/>
                <w:sz w:val="24"/>
                <w:szCs w:val="24"/>
                <w:lang w:eastAsia="en-US"/>
              </w:rPr>
              <w:t>При выполнении работ подрядчик должен руководствоваться следующими национальными, отраслевыми и корпоративными нормативно-техническими документами (НТД):</w:t>
            </w:r>
          </w:p>
          <w:p>
            <w:pPr>
              <w:pStyle w:val="Normal"/>
              <w:widowControl w:val="false"/>
              <w:spacing w:lineRule="auto" w:line="240" w:before="0" w:after="0"/>
              <w:ind w:left="0" w:firstLine="340"/>
              <w:rPr>
                <w:rFonts w:ascii="Times New Roman" w:hAnsi="Times New Roman"/>
                <w:sz w:val="24"/>
                <w:szCs w:val="24"/>
              </w:rPr>
            </w:pPr>
            <w:r>
              <w:rPr>
                <w:rFonts w:eastAsia="Calibri" w:ascii="Times New Roman" w:hAnsi="Times New Roman"/>
                <w:sz w:val="24"/>
                <w:szCs w:val="24"/>
                <w:lang w:eastAsia="en-US"/>
              </w:rPr>
              <w:t>Работы выполняются в соответствии с требованиями:</w:t>
            </w:r>
          </w:p>
          <w:p>
            <w:pPr>
              <w:pStyle w:val="Normal"/>
              <w:widowControl w:val="false"/>
              <w:spacing w:lineRule="auto" w:line="240" w:before="0" w:after="0"/>
              <w:ind w:left="0" w:hanging="0"/>
              <w:rPr>
                <w:rFonts w:ascii="Times New Roman" w:hAnsi="Times New Roman"/>
                <w:sz w:val="24"/>
                <w:szCs w:val="24"/>
              </w:rPr>
            </w:pPr>
            <w:r>
              <w:rPr>
                <w:rFonts w:eastAsia="Calibri" w:ascii="Times New Roman" w:hAnsi="Times New Roman"/>
                <w:sz w:val="24"/>
                <w:szCs w:val="24"/>
                <w:lang w:eastAsia="en-US"/>
              </w:rPr>
              <w:t>- СНиП 12-03-2001 «Безопасность труда в строительстве» ч.1,2;</w:t>
            </w:r>
          </w:p>
          <w:p>
            <w:pPr>
              <w:pStyle w:val="Normal"/>
              <w:widowControl w:val="false"/>
              <w:spacing w:lineRule="auto" w:line="240" w:before="0" w:after="0"/>
              <w:ind w:left="0" w:hanging="0"/>
              <w:rPr>
                <w:rFonts w:ascii="Times New Roman" w:hAnsi="Times New Roman"/>
                <w:sz w:val="24"/>
                <w:szCs w:val="24"/>
              </w:rPr>
            </w:pPr>
            <w:r>
              <w:rPr>
                <w:rFonts w:eastAsia="Calibri" w:ascii="Times New Roman" w:hAnsi="Times New Roman"/>
                <w:sz w:val="24"/>
                <w:szCs w:val="24"/>
                <w:lang w:eastAsia="en-US"/>
              </w:rPr>
              <w:t>- Правил безопасности опасных производственных объектов, на которых используются подъемные сооружения Приказ Ростехнадзора от 26.11.2020 № 461;</w:t>
            </w:r>
          </w:p>
          <w:p>
            <w:pPr>
              <w:pStyle w:val="Normal"/>
              <w:widowControl w:val="false"/>
              <w:spacing w:lineRule="auto" w:line="240" w:before="0" w:after="0"/>
              <w:ind w:left="0" w:hanging="0"/>
              <w:rPr>
                <w:rFonts w:ascii="Times New Roman" w:hAnsi="Times New Roman"/>
                <w:sz w:val="24"/>
                <w:szCs w:val="24"/>
              </w:rPr>
            </w:pPr>
            <w:r>
              <w:rPr>
                <w:rFonts w:eastAsia="Calibri" w:ascii="Times New Roman" w:hAnsi="Times New Roman"/>
                <w:sz w:val="24"/>
                <w:szCs w:val="24"/>
                <w:lang w:eastAsia="en-US"/>
              </w:rPr>
              <w:t>- Правил по охране труда при эксплуатации электроустановок, Приказ Минтруда России от 15.12.2020 № 903н;</w:t>
            </w:r>
          </w:p>
          <w:p>
            <w:pPr>
              <w:pStyle w:val="Normal"/>
              <w:widowControl w:val="false"/>
              <w:spacing w:lineRule="auto" w:line="240" w:before="0" w:after="0"/>
              <w:ind w:left="0" w:hanging="0"/>
              <w:rPr>
                <w:rFonts w:ascii="Times New Roman" w:hAnsi="Times New Roman"/>
                <w:sz w:val="24"/>
                <w:szCs w:val="24"/>
              </w:rPr>
            </w:pPr>
            <w:r>
              <w:rPr>
                <w:rFonts w:eastAsia="Calibri" w:ascii="Times New Roman" w:hAnsi="Times New Roman"/>
                <w:sz w:val="24"/>
                <w:szCs w:val="24"/>
                <w:lang w:eastAsia="en-US"/>
              </w:rPr>
              <w:t>- Правил по охране труда при работе на высоте, Приказ Минтруда России от 16.11.2020 N 782н;</w:t>
            </w:r>
          </w:p>
          <w:p>
            <w:pPr>
              <w:pStyle w:val="Normal"/>
              <w:widowControl w:val="false"/>
              <w:spacing w:lineRule="auto" w:line="240" w:before="0" w:after="0"/>
              <w:ind w:left="0" w:hanging="0"/>
              <w:rPr>
                <w:rFonts w:ascii="Times New Roman" w:hAnsi="Times New Roman"/>
                <w:sz w:val="24"/>
                <w:szCs w:val="24"/>
              </w:rPr>
            </w:pPr>
            <w:r>
              <w:rPr>
                <w:rFonts w:eastAsia="Calibri" w:ascii="Times New Roman" w:hAnsi="Times New Roman"/>
                <w:sz w:val="24"/>
                <w:szCs w:val="24"/>
                <w:lang w:eastAsia="en-US"/>
              </w:rPr>
              <w:t>- Приказ Минстроя России от 16.05.2023 №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(Зарегистрировано в Минюсте России 31.05.2023 № 73652);</w:t>
            </w:r>
          </w:p>
          <w:p>
            <w:pPr>
              <w:pStyle w:val="Normal"/>
              <w:widowControl w:val="false"/>
              <w:tabs>
                <w:tab w:val="clear" w:pos="708"/>
                <w:tab w:val="left" w:pos="277" w:leader="none"/>
              </w:tabs>
              <w:spacing w:lineRule="auto" w:line="240" w:before="0" w:after="0"/>
              <w:ind w:left="0" w:hanging="0"/>
              <w:rPr>
                <w:rFonts w:ascii="Times New Roman" w:hAnsi="Times New Roman"/>
                <w:sz w:val="24"/>
                <w:szCs w:val="24"/>
              </w:rPr>
            </w:pPr>
            <w:r>
              <w:rPr>
                <w:rFonts w:eastAsia="Calibri" w:ascii="Times New Roman" w:hAnsi="Times New Roman"/>
                <w:sz w:val="24"/>
                <w:szCs w:val="24"/>
                <w:lang w:eastAsia="en-US"/>
              </w:rPr>
              <w:t>- Правил по охране труда при работе с инструментом и приспособлениями, Приказ Минтруда России от 27.11.2020 N 835н;</w:t>
            </w:r>
          </w:p>
          <w:p>
            <w:pPr>
              <w:pStyle w:val="Normal"/>
              <w:widowControl w:val="false"/>
              <w:tabs>
                <w:tab w:val="clear" w:pos="708"/>
                <w:tab w:val="left" w:pos="277" w:leader="none"/>
              </w:tabs>
              <w:spacing w:lineRule="auto" w:line="240" w:before="0" w:after="0"/>
              <w:ind w:left="0" w:hanging="0"/>
              <w:rPr>
                <w:rFonts w:ascii="Times New Roman" w:hAnsi="Times New Roman"/>
                <w:sz w:val="24"/>
                <w:szCs w:val="24"/>
              </w:rPr>
            </w:pPr>
            <w:r>
              <w:rPr>
                <w:rFonts w:eastAsia="Calibri" w:ascii="Times New Roman" w:hAnsi="Times New Roman"/>
                <w:sz w:val="24"/>
                <w:szCs w:val="24"/>
                <w:lang w:eastAsia="en-US"/>
              </w:rPr>
              <w:t>- Правил противопожарного режима в Российской Федерации, утвержденных постановлением Правительства РФ от 16.09.2020 N 1479;</w:t>
            </w:r>
          </w:p>
          <w:p>
            <w:pPr>
              <w:pStyle w:val="Normal"/>
              <w:widowControl w:val="false"/>
              <w:spacing w:lineRule="auto" w:line="240" w:before="0" w:after="0"/>
              <w:ind w:left="0" w:hanging="0"/>
              <w:rPr>
                <w:rFonts w:ascii="Times New Roman" w:hAnsi="Times New Roman"/>
                <w:sz w:val="24"/>
                <w:szCs w:val="24"/>
              </w:rPr>
            </w:pPr>
            <w:r>
              <w:rPr>
                <w:rFonts w:eastAsia="Calibri" w:ascii="Times New Roman" w:hAnsi="Times New Roman"/>
                <w:sz w:val="24"/>
                <w:szCs w:val="24"/>
                <w:lang w:eastAsia="en-US"/>
              </w:rPr>
              <w:t>- ПУЭ «Правила устройства электроустановок. Издание 7».</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ind w:left="-57" w:hanging="0"/>
              <w:jc w:val="center"/>
              <w:rPr>
                <w:rFonts w:ascii="Times New Roman" w:hAnsi="Times New Roman"/>
                <w:sz w:val="24"/>
                <w:szCs w:val="24"/>
              </w:rPr>
            </w:pPr>
            <w:r>
              <w:rPr>
                <w:rFonts w:ascii="Times New Roman" w:hAnsi="Times New Roman"/>
                <w:sz w:val="24"/>
                <w:szCs w:val="24"/>
              </w:rPr>
              <w:t>1.2‍</w:t>
            </w:r>
          </w:p>
        </w:tc>
        <w:tc>
          <w:tcPr>
            <w:tcW w:w="8437" w:type="dxa"/>
            <w:gridSpan w:val="3"/>
            <w:tcBorders>
              <w:left w:val="single" w:sz="4" w:space="0" w:color="000000"/>
              <w:bottom w:val="single" w:sz="4" w:space="0" w:color="000000"/>
            </w:tcBorders>
          </w:tcPr>
          <w:p>
            <w:pPr>
              <w:pStyle w:val="Normal"/>
              <w:widowControl w:val="false"/>
              <w:spacing w:before="60" w:after="0"/>
              <w:ind w:left="284" w:hanging="0"/>
              <w:jc w:val="left"/>
              <w:rPr>
                <w:rFonts w:ascii="Times New Roman" w:hAnsi="Times New Roman"/>
                <w:sz w:val="24"/>
                <w:szCs w:val="24"/>
              </w:rPr>
            </w:pPr>
            <w:r>
              <w:rPr>
                <w:rFonts w:eastAsia="Times New Roman" w:cs="Times New Roman" w:ascii="Times New Roman" w:hAnsi="Times New Roman"/>
                <w:b/>
                <w:kern w:val="0"/>
                <w:sz w:val="24"/>
                <w:szCs w:val="24"/>
                <w:lang w:val="ru-RU" w:eastAsia="ru-RU" w:bidi="ar-SA"/>
              </w:rPr>
              <w:t>Требования к организации работ</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1.2.1</w:t>
            </w:r>
          </w:p>
        </w:tc>
        <w:tc>
          <w:tcPr>
            <w:tcW w:w="1821" w:type="dxa"/>
            <w:gridSpan w:val="2"/>
            <w:tcBorders>
              <w:left w:val="single" w:sz="4" w:space="0" w:color="000000"/>
              <w:bottom w:val="single" w:sz="4" w:space="0" w:color="000000"/>
            </w:tcBorders>
          </w:tcPr>
          <w:p>
            <w:pPr>
              <w:pStyle w:val="Normal"/>
              <w:widowControl w:val="false"/>
              <w:tabs>
                <w:tab w:val="clear" w:pos="708"/>
                <w:tab w:val="left" w:pos="426" w:leader="none"/>
              </w:tabs>
              <w:spacing w:lineRule="auto" w:line="240" w:before="0" w:after="0"/>
              <w:ind w:left="284" w:hanging="0"/>
              <w:jc w:val="left"/>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Организационно-технические мероприятия</w:t>
            </w:r>
          </w:p>
        </w:tc>
        <w:tc>
          <w:tcPr>
            <w:tcW w:w="6616" w:type="dxa"/>
            <w:tcBorders>
              <w:left w:val="single" w:sz="4" w:space="0" w:color="000000"/>
              <w:bottom w:val="single" w:sz="4" w:space="0" w:color="000000"/>
            </w:tcBorders>
          </w:tcPr>
          <w:p>
            <w:pPr>
              <w:pStyle w:val="Normal"/>
              <w:widowControl w:val="false"/>
              <w:spacing w:lineRule="auto" w:line="240" w:before="0" w:after="0"/>
              <w:ind w:left="-57" w:firstLine="340"/>
              <w:rPr>
                <w:rFonts w:ascii="Times New Roman" w:hAnsi="Times New Roman"/>
                <w:sz w:val="24"/>
                <w:szCs w:val="24"/>
              </w:rPr>
            </w:pPr>
            <w:r>
              <w:rPr>
                <w:rFonts w:eastAsia="Calibri" w:ascii="Times New Roman" w:hAnsi="Times New Roman"/>
                <w:sz w:val="24"/>
                <w:szCs w:val="24"/>
                <w:lang w:eastAsia="en-US"/>
              </w:rPr>
              <w:t>Работы выполняются по технологическим картам или ППР, согласованным Заказчиком и утвержденным техническим руководителем организации. Работы выполняются в соответствии с РД, выданной Заказчиком в производство работ.</w:t>
            </w:r>
          </w:p>
          <w:p>
            <w:pPr>
              <w:pStyle w:val="ListParagraph"/>
              <w:widowControl w:val="false"/>
              <w:spacing w:lineRule="auto" w:line="240" w:before="0" w:after="0"/>
              <w:ind w:left="0" w:firstLine="332"/>
              <w:contextualSpacing w:val="false"/>
              <w:jc w:val="both"/>
              <w:rPr>
                <w:rFonts w:ascii="Times New Roman" w:hAnsi="Times New Roman"/>
                <w:sz w:val="24"/>
                <w:szCs w:val="24"/>
              </w:rPr>
            </w:pPr>
            <w:r>
              <w:rPr>
                <w:rFonts w:ascii="Times New Roman" w:hAnsi="Times New Roman"/>
                <w:sz w:val="24"/>
                <w:szCs w:val="24"/>
              </w:rPr>
              <w:t>Разработка и согласование с Заказчиком ППР должны быть завершены не менее чем за 3 рабочих дня до начала производства работ.</w:t>
            </w:r>
          </w:p>
          <w:p>
            <w:pPr>
              <w:pStyle w:val="ListParagraph"/>
              <w:widowControl w:val="false"/>
              <w:spacing w:lineRule="auto" w:line="240" w:before="0" w:after="0"/>
              <w:ind w:left="0" w:firstLine="332"/>
              <w:contextualSpacing w:val="false"/>
              <w:jc w:val="both"/>
              <w:rPr>
                <w:rFonts w:ascii="Times New Roman" w:hAnsi="Times New Roman"/>
                <w:sz w:val="24"/>
                <w:szCs w:val="24"/>
              </w:rPr>
            </w:pPr>
            <w:r>
              <w:rPr>
                <w:rFonts w:ascii="Times New Roman" w:hAnsi="Times New Roman"/>
                <w:sz w:val="24"/>
                <w:szCs w:val="24"/>
              </w:rPr>
              <w:t>Все работы должны производиться в присутствии непосредственного руководителя работ Подрядчика и представителя Заказчика при строгом соблюдении положений действующих нормативных документов. Работы должны выполняться по технологическим картам и/или ППР, утвержденным техническими руководителями организаций Подрядчика и Заказчика.</w:t>
            </w:r>
          </w:p>
          <w:p>
            <w:pPr>
              <w:pStyle w:val="Normal"/>
              <w:widowControl w:val="false"/>
              <w:spacing w:lineRule="auto" w:line="240"/>
              <w:ind w:left="0" w:firstLine="340"/>
              <w:rPr>
                <w:rFonts w:ascii="Times New Roman" w:hAnsi="Times New Roman"/>
                <w:sz w:val="24"/>
                <w:szCs w:val="24"/>
              </w:rPr>
            </w:pPr>
            <w:r>
              <w:rPr>
                <w:rFonts w:eastAsia="Calibri" w:ascii="Times New Roman" w:hAnsi="Times New Roman"/>
                <w:sz w:val="24"/>
                <w:szCs w:val="24"/>
                <w:lang w:eastAsia="en-US"/>
              </w:rPr>
              <w:t>Организационно-технические мероприятия по допуску персонала Подрядчика (субподрядчика) на объекты и территорию Заказчика:</w:t>
            </w:r>
          </w:p>
          <w:p>
            <w:pPr>
              <w:pStyle w:val="Normal"/>
              <w:widowControl w:val="false"/>
              <w:suppressAutoHyphens w:val="true"/>
              <w:bidi w:val="0"/>
              <w:spacing w:lineRule="auto" w:line="240" w:before="0" w:after="0"/>
              <w:ind w:left="0" w:right="0" w:hanging="0"/>
              <w:jc w:val="both"/>
              <w:rPr>
                <w:rFonts w:ascii="Times New Roman" w:hAnsi="Times New Roman"/>
                <w:sz w:val="24"/>
                <w:szCs w:val="24"/>
              </w:rPr>
            </w:pPr>
            <w:r>
              <w:rPr>
                <w:rFonts w:eastAsia="Calibri" w:ascii="Times New Roman" w:hAnsi="Times New Roman"/>
                <w:sz w:val="24"/>
                <w:szCs w:val="24"/>
                <w:lang w:eastAsia="en-US"/>
              </w:rPr>
              <w:t>- перед началом работ Подрядчик представляет список работников, которые имеют право выдачи нарядов и быть руководителями работ, с указанием фамилии и инициалов, должности, разряда;</w:t>
            </w:r>
          </w:p>
          <w:p>
            <w:pPr>
              <w:pStyle w:val="Normal"/>
              <w:widowControl w:val="false"/>
              <w:suppressAutoHyphens w:val="true"/>
              <w:bidi w:val="0"/>
              <w:spacing w:lineRule="auto" w:line="240" w:before="0" w:after="0"/>
              <w:ind w:left="0" w:right="0" w:hanging="0"/>
              <w:jc w:val="both"/>
              <w:rPr>
                <w:rFonts w:ascii="Times New Roman" w:hAnsi="Times New Roman"/>
                <w:sz w:val="24"/>
                <w:szCs w:val="24"/>
              </w:rPr>
            </w:pPr>
            <w:r>
              <w:rPr>
                <w:rFonts w:eastAsia="Calibri" w:ascii="Times New Roman" w:hAnsi="Times New Roman"/>
                <w:sz w:val="24"/>
                <w:szCs w:val="24"/>
                <w:lang w:eastAsia="en-US"/>
              </w:rPr>
              <w:t>- перед началом работ руководитель или уполномоченный представитель Заказчика совместно с представителем Подрядчика составляют акт-допуск на производство работ на территории заказчика по форме, установленной действующими строительными нормами и правилами;</w:t>
            </w:r>
          </w:p>
          <w:p>
            <w:pPr>
              <w:pStyle w:val="Normal"/>
              <w:widowControl w:val="false"/>
              <w:suppressAutoHyphens w:val="true"/>
              <w:bidi w:val="0"/>
              <w:spacing w:lineRule="auto" w:line="240" w:before="0" w:after="0"/>
              <w:ind w:left="0" w:right="0" w:hanging="0"/>
              <w:jc w:val="both"/>
              <w:rPr>
                <w:rFonts w:ascii="Times New Roman" w:hAnsi="Times New Roman"/>
                <w:sz w:val="24"/>
                <w:szCs w:val="24"/>
              </w:rPr>
            </w:pPr>
            <w:r>
              <w:rPr>
                <w:rFonts w:eastAsia="Calibri" w:ascii="Times New Roman" w:hAnsi="Times New Roman"/>
                <w:sz w:val="24"/>
                <w:szCs w:val="24"/>
                <w:lang w:eastAsia="en-US"/>
              </w:rPr>
              <w:t>- по прибытии на место проведения работ персонал Подрядчика должен пройти вводный и первичный инструктаж по безопасности труда у Заказчика;</w:t>
            </w:r>
          </w:p>
          <w:p>
            <w:pPr>
              <w:pStyle w:val="Normal"/>
              <w:widowControl w:val="false"/>
              <w:suppressAutoHyphens w:val="true"/>
              <w:bidi w:val="0"/>
              <w:spacing w:lineRule="auto" w:line="240" w:before="0" w:after="0"/>
              <w:ind w:left="0" w:right="0" w:hanging="0"/>
              <w:jc w:val="both"/>
              <w:rPr>
                <w:rFonts w:ascii="Times New Roman" w:hAnsi="Times New Roman"/>
                <w:sz w:val="24"/>
                <w:szCs w:val="24"/>
              </w:rPr>
            </w:pPr>
            <w:r>
              <w:rPr>
                <w:rFonts w:eastAsia="Calibri" w:ascii="Times New Roman" w:hAnsi="Times New Roman"/>
                <w:sz w:val="24"/>
                <w:szCs w:val="24"/>
                <w:lang w:eastAsia="en-US"/>
              </w:rPr>
              <w:t>- строительно-монтажные и ремонтные работы на территории Объекта должны проводиться по наряду-допуску, выдаваемому ответственными работниками Подрядчика, по форме, установленной действующими строительными нормами и правилами;</w:t>
            </w:r>
          </w:p>
          <w:p>
            <w:pPr>
              <w:pStyle w:val="Normal"/>
              <w:widowControl w:val="false"/>
              <w:suppressAutoHyphens w:val="true"/>
              <w:bidi w:val="0"/>
              <w:spacing w:lineRule="auto" w:line="240" w:before="0" w:after="0"/>
              <w:ind w:left="0" w:right="0" w:hanging="0"/>
              <w:jc w:val="both"/>
              <w:rPr>
                <w:rFonts w:ascii="Times New Roman" w:hAnsi="Times New Roman"/>
                <w:sz w:val="24"/>
                <w:szCs w:val="24"/>
              </w:rPr>
            </w:pPr>
            <w:r>
              <w:rPr>
                <w:rFonts w:eastAsia="Calibri" w:ascii="Times New Roman" w:hAnsi="Times New Roman"/>
                <w:sz w:val="24"/>
                <w:szCs w:val="24"/>
                <w:lang w:eastAsia="en-US"/>
              </w:rPr>
              <w:t>- строительно-монтажные работы должны быть выполнены с привлечением специалистов, оборудования и материалов Подрядчика.</w:t>
            </w:r>
          </w:p>
          <w:p>
            <w:pPr>
              <w:pStyle w:val="Normal"/>
              <w:widowControl w:val="false"/>
              <w:suppressAutoHyphens w:val="true"/>
              <w:bidi w:val="0"/>
              <w:spacing w:lineRule="auto" w:line="240" w:before="0" w:after="0"/>
              <w:ind w:left="0" w:right="0" w:hanging="0"/>
              <w:jc w:val="both"/>
              <w:rPr>
                <w:rFonts w:ascii="Times New Roman" w:hAnsi="Times New Roman"/>
                <w:sz w:val="24"/>
                <w:szCs w:val="24"/>
              </w:rPr>
            </w:pPr>
            <w:r>
              <w:rPr>
                <w:rFonts w:eastAsia="Calibri" w:ascii="Times New Roman" w:hAnsi="Times New Roman"/>
                <w:sz w:val="24"/>
                <w:szCs w:val="24"/>
                <w:lang w:eastAsia="en-US"/>
              </w:rPr>
              <w:t>- строительно-монтажные работы могут выполняться с привлечением субподрядных организаций. В случае привлечения субподрядной организации для выполнения определенного вида работ к персоналу предъявляются также все требования, изложенные в настоящем пункте выше.</w:t>
            </w:r>
          </w:p>
          <w:p>
            <w:pPr>
              <w:pStyle w:val="Normal"/>
              <w:widowControl w:val="false"/>
              <w:suppressAutoHyphens w:val="true"/>
              <w:bidi w:val="0"/>
              <w:spacing w:lineRule="auto" w:line="240" w:before="0" w:after="0"/>
              <w:ind w:left="0" w:right="0" w:hanging="0"/>
              <w:jc w:val="both"/>
              <w:rPr>
                <w:rFonts w:ascii="Times New Roman" w:hAnsi="Times New Roman"/>
                <w:sz w:val="24"/>
                <w:szCs w:val="24"/>
              </w:rPr>
            </w:pPr>
            <w:r>
              <w:rPr>
                <w:rFonts w:eastAsia="Calibri" w:ascii="Times New Roman" w:hAnsi="Times New Roman"/>
                <w:sz w:val="24"/>
                <w:szCs w:val="24"/>
                <w:lang w:eastAsia="en-US"/>
              </w:rPr>
              <w:t>- по завершению каждого этапа работ представить Заказчику с актами выполненных работ исполнительную документацию (геодезическую съёмку, протоколы испытаний, акты скрытых работ и т.д.).</w:t>
            </w:r>
          </w:p>
          <w:p>
            <w:pPr>
              <w:pStyle w:val="Normal"/>
              <w:widowControl w:val="false"/>
              <w:suppressAutoHyphens w:val="true"/>
              <w:bidi w:val="0"/>
              <w:spacing w:lineRule="auto" w:line="240" w:before="0" w:after="0"/>
              <w:ind w:left="0" w:right="0" w:hanging="0"/>
              <w:jc w:val="both"/>
              <w:rPr>
                <w:rFonts w:ascii="Times New Roman" w:hAnsi="Times New Roman"/>
                <w:sz w:val="24"/>
                <w:szCs w:val="24"/>
              </w:rPr>
            </w:pPr>
            <w:r>
              <w:rPr>
                <w:rFonts w:eastAsia="Calibri" w:ascii="Times New Roman" w:hAnsi="Times New Roman"/>
                <w:sz w:val="24"/>
                <w:szCs w:val="24"/>
                <w:lang w:eastAsia="en-US"/>
              </w:rPr>
              <w:t>- Работы считаются выполненными после приёмки объекта комиссией Филиала с предоставлением оформленной исполнительной документации со стороны Подрядчика.</w:t>
            </w:r>
          </w:p>
          <w:p>
            <w:pPr>
              <w:pStyle w:val="ListParagraph"/>
              <w:widowControl w:val="false"/>
              <w:spacing w:lineRule="auto" w:line="240" w:before="0" w:after="0"/>
              <w:ind w:left="0" w:firstLine="332"/>
              <w:contextualSpacing w:val="false"/>
              <w:jc w:val="both"/>
              <w:rPr>
                <w:rFonts w:ascii="Times New Roman" w:hAnsi="Times New Roman"/>
                <w:sz w:val="24"/>
                <w:szCs w:val="24"/>
              </w:rPr>
            </w:pPr>
            <w:r>
              <w:rPr>
                <w:rFonts w:ascii="Times New Roman" w:hAnsi="Times New Roman"/>
                <w:sz w:val="24"/>
                <w:szCs w:val="24"/>
                <w:lang w:bidi="ru-RU"/>
              </w:rPr>
              <w:t xml:space="preserve">Персонал </w:t>
            </w:r>
            <w:r>
              <w:rPr>
                <w:rFonts w:ascii="Times New Roman" w:hAnsi="Times New Roman"/>
                <w:sz w:val="24"/>
                <w:szCs w:val="24"/>
              </w:rPr>
              <w:t>Подрядчик</w:t>
            </w:r>
            <w:r>
              <w:rPr>
                <w:rFonts w:ascii="Times New Roman" w:hAnsi="Times New Roman"/>
                <w:sz w:val="24"/>
                <w:szCs w:val="24"/>
                <w:lang w:bidi="ru-RU"/>
              </w:rPr>
              <w:t>а обеспечивает поддержание чистоты на рабочих местах, ежедневную уборку места производства работ;</w:t>
            </w:r>
          </w:p>
          <w:p>
            <w:pPr>
              <w:pStyle w:val="ListParagraph"/>
              <w:widowControl w:val="false"/>
              <w:spacing w:lineRule="auto" w:line="240" w:before="0" w:after="0"/>
              <w:ind w:left="0" w:firstLine="332"/>
              <w:contextualSpacing w:val="false"/>
              <w:jc w:val="both"/>
              <w:rPr>
                <w:rFonts w:ascii="Times New Roman" w:hAnsi="Times New Roman"/>
                <w:sz w:val="24"/>
                <w:szCs w:val="24"/>
              </w:rPr>
            </w:pPr>
            <w:r>
              <w:rPr>
                <w:rFonts w:ascii="Times New Roman" w:hAnsi="Times New Roman"/>
                <w:sz w:val="24"/>
                <w:szCs w:val="24"/>
              </w:rPr>
              <w:t>Подрядчик</w:t>
            </w:r>
            <w:r>
              <w:rPr>
                <w:rFonts w:ascii="Times New Roman" w:hAnsi="Times New Roman"/>
                <w:sz w:val="24"/>
                <w:szCs w:val="24"/>
                <w:lang w:bidi="ru-RU"/>
              </w:rPr>
              <w:t xml:space="preserve"> своевременно предупреждает Заказчика о необходимости выполнения дополнительных работ;</w:t>
            </w:r>
          </w:p>
          <w:p>
            <w:pPr>
              <w:pStyle w:val="ListParagraph"/>
              <w:widowControl w:val="false"/>
              <w:spacing w:lineRule="auto" w:line="240" w:before="0" w:after="0"/>
              <w:ind w:left="0" w:firstLine="332"/>
              <w:contextualSpacing w:val="false"/>
              <w:jc w:val="both"/>
              <w:rPr>
                <w:rFonts w:ascii="Times New Roman" w:hAnsi="Times New Roman"/>
                <w:sz w:val="24"/>
                <w:szCs w:val="24"/>
              </w:rPr>
            </w:pPr>
            <w:r>
              <w:rPr>
                <w:rFonts w:ascii="Times New Roman" w:hAnsi="Times New Roman"/>
                <w:sz w:val="24"/>
                <w:szCs w:val="24"/>
              </w:rPr>
              <w:t>Подрядчик</w:t>
            </w:r>
            <w:r>
              <w:rPr>
                <w:rFonts w:ascii="Times New Roman" w:hAnsi="Times New Roman"/>
                <w:sz w:val="24"/>
                <w:szCs w:val="24"/>
                <w:lang w:bidi="ru-RU"/>
              </w:rPr>
              <w:t xml:space="preserve"> представляет Заказчику, по его запросу, письменный отчёт о текущем исполнении своих обязательств;</w:t>
            </w:r>
          </w:p>
          <w:p>
            <w:pPr>
              <w:pStyle w:val="ListParagraph"/>
              <w:widowControl w:val="false"/>
              <w:spacing w:lineRule="auto" w:line="240" w:before="0" w:after="0"/>
              <w:ind w:left="0" w:firstLine="332"/>
              <w:contextualSpacing w:val="false"/>
              <w:jc w:val="both"/>
              <w:rPr>
                <w:rFonts w:ascii="Times New Roman" w:hAnsi="Times New Roman"/>
                <w:sz w:val="24"/>
                <w:szCs w:val="24"/>
              </w:rPr>
            </w:pPr>
            <w:r>
              <w:rPr>
                <w:rFonts w:ascii="Times New Roman" w:hAnsi="Times New Roman"/>
                <w:sz w:val="24"/>
                <w:szCs w:val="24"/>
              </w:rPr>
              <w:t>Подрядчик</w:t>
            </w:r>
            <w:r>
              <w:rPr>
                <w:rFonts w:ascii="Times New Roman" w:hAnsi="Times New Roman"/>
                <w:sz w:val="24"/>
                <w:szCs w:val="24"/>
                <w:lang w:bidi="ru-RU"/>
              </w:rPr>
              <w:t xml:space="preserve"> разрабатывает и согласовывает с Заказчиком график выполнения работ и осуществляет поэтапную сдачу выполненных работ представителю Заказчика, в соответствии с графиком;</w:t>
            </w:r>
          </w:p>
          <w:p>
            <w:pPr>
              <w:pStyle w:val="ListParagraph"/>
              <w:widowControl w:val="false"/>
              <w:spacing w:lineRule="auto" w:line="240" w:before="0" w:after="0"/>
              <w:ind w:left="0" w:firstLine="332"/>
              <w:contextualSpacing w:val="false"/>
              <w:jc w:val="both"/>
              <w:rPr>
                <w:rFonts w:ascii="Times New Roman" w:hAnsi="Times New Roman"/>
                <w:sz w:val="24"/>
                <w:szCs w:val="24"/>
              </w:rPr>
            </w:pPr>
            <w:r>
              <w:rPr>
                <w:rFonts w:ascii="Times New Roman" w:hAnsi="Times New Roman"/>
                <w:sz w:val="24"/>
                <w:szCs w:val="24"/>
                <w:lang w:bidi="ru-RU"/>
              </w:rPr>
              <w:t>Подготовка объекта к сдаче-приемке по окончанию работ: разборка временных зданий, демонтаж временных сетей, разборка лесов, ограждений, вывоз с территории оборудования, инструмента, строительного мусора, уборка объекта;</w:t>
            </w:r>
          </w:p>
          <w:p>
            <w:pPr>
              <w:pStyle w:val="Normal"/>
              <w:widowControl w:val="false"/>
              <w:spacing w:lineRule="auto" w:line="240"/>
              <w:ind w:left="0" w:firstLine="340"/>
              <w:rPr>
                <w:rFonts w:ascii="Times New Roman" w:hAnsi="Times New Roman"/>
                <w:sz w:val="24"/>
                <w:szCs w:val="24"/>
              </w:rPr>
            </w:pPr>
            <w:r>
              <w:rPr>
                <w:rFonts w:eastAsia="Calibri" w:ascii="Times New Roman" w:hAnsi="Times New Roman"/>
                <w:sz w:val="24"/>
                <w:szCs w:val="24"/>
                <w:lang w:eastAsia="en-US"/>
              </w:rPr>
              <w:t>Доставка материалов осуществляется транспортом Подрядчика на территорию Стройплощадки. Затраты Подрядчика на транспортировку материалов включены в стоимость Договора.</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1.3</w:t>
            </w:r>
          </w:p>
        </w:tc>
        <w:tc>
          <w:tcPr>
            <w:tcW w:w="8437" w:type="dxa"/>
            <w:gridSpan w:val="3"/>
            <w:tcBorders>
              <w:left w:val="single" w:sz="4" w:space="0" w:color="000000"/>
              <w:bottom w:val="single" w:sz="4" w:space="0" w:color="000000"/>
            </w:tcBorders>
          </w:tcPr>
          <w:p>
            <w:pPr>
              <w:pStyle w:val="Normal"/>
              <w:widowControl w:val="false"/>
              <w:suppressAutoHyphens w:val="true"/>
              <w:bidi w:val="0"/>
              <w:spacing w:lineRule="auto" w:line="240" w:before="0" w:after="0"/>
              <w:ind w:left="0" w:right="0" w:hanging="0"/>
              <w:jc w:val="left"/>
              <w:rPr>
                <w:rFonts w:ascii="Times New Roman" w:hAnsi="Times New Roman"/>
                <w:sz w:val="24"/>
                <w:szCs w:val="24"/>
              </w:rPr>
            </w:pPr>
            <w:r>
              <w:rPr>
                <w:rFonts w:eastAsia="Times New Roman" w:cs="Times New Roman" w:ascii="Times New Roman" w:hAnsi="Times New Roman"/>
                <w:b/>
                <w:kern w:val="0"/>
                <w:sz w:val="24"/>
                <w:szCs w:val="24"/>
                <w:lang w:val="ru-RU" w:eastAsia="ru-RU" w:bidi="ar-SA"/>
              </w:rPr>
              <w:t>Требования к применяемому при выполнении работ оборудованию и материалам</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1.3.1‍</w:t>
            </w:r>
          </w:p>
        </w:tc>
        <w:tc>
          <w:tcPr>
            <w:tcW w:w="1821" w:type="dxa"/>
            <w:gridSpan w:val="2"/>
            <w:tcBorders>
              <w:left w:val="single" w:sz="4" w:space="0" w:color="000000"/>
              <w:bottom w:val="single" w:sz="4" w:space="0" w:color="000000"/>
            </w:tcBorders>
          </w:tcPr>
          <w:p>
            <w:pPr>
              <w:pStyle w:val="Normal"/>
              <w:widowControl w:val="false"/>
              <w:tabs>
                <w:tab w:val="clear" w:pos="708"/>
                <w:tab w:val="left" w:pos="426" w:leader="none"/>
              </w:tabs>
              <w:spacing w:lineRule="auto" w:line="240" w:before="0" w:after="0"/>
              <w:ind w:left="284" w:hanging="0"/>
              <w:jc w:val="left"/>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Требования к используемым запасным частям и материалам</w:t>
            </w:r>
          </w:p>
        </w:tc>
        <w:tc>
          <w:tcPr>
            <w:tcW w:w="6616" w:type="dxa"/>
            <w:tcBorders>
              <w:left w:val="single" w:sz="4" w:space="0" w:color="000000"/>
              <w:bottom w:val="single" w:sz="4" w:space="0" w:color="000000"/>
            </w:tcBorders>
          </w:tcPr>
          <w:p>
            <w:pPr>
              <w:pStyle w:val="Normal"/>
              <w:widowControl w:val="false"/>
              <w:spacing w:lineRule="auto" w:line="240" w:before="0" w:after="0"/>
              <w:ind w:left="0" w:firstLine="340"/>
              <w:rPr>
                <w:rFonts w:ascii="Times New Roman" w:hAnsi="Times New Roman"/>
                <w:sz w:val="24"/>
                <w:szCs w:val="24"/>
              </w:rPr>
            </w:pPr>
            <w:r>
              <w:rPr>
                <w:rFonts w:eastAsia="Calibri" w:ascii="Times New Roman" w:hAnsi="Times New Roman"/>
                <w:bCs/>
                <w:sz w:val="24"/>
                <w:szCs w:val="24"/>
                <w:lang w:eastAsia="en-US"/>
              </w:rPr>
              <w:t>Материалы, конструкции, применяемые при выполнении Работ, должны быть новыми, не использованными ранее и представлять собой последние или современные модели, а также учитывать последние достижения в технической области.</w:t>
            </w:r>
          </w:p>
          <w:p>
            <w:pPr>
              <w:pStyle w:val="Normal"/>
              <w:widowControl w:val="false"/>
              <w:spacing w:lineRule="auto" w:line="240" w:before="0" w:after="0"/>
              <w:ind w:left="0" w:firstLine="340"/>
              <w:rPr>
                <w:rFonts w:ascii="Times New Roman" w:hAnsi="Times New Roman"/>
                <w:sz w:val="24"/>
                <w:szCs w:val="24"/>
              </w:rPr>
            </w:pPr>
            <w:r>
              <w:rPr>
                <w:rFonts w:eastAsia="Calibri" w:ascii="Times New Roman" w:hAnsi="Times New Roman"/>
                <w:bCs/>
                <w:sz w:val="24"/>
                <w:szCs w:val="24"/>
                <w:lang w:eastAsia="en-US"/>
              </w:rPr>
              <w:t>Все используемые Подрядчиком материалы должны иметь соответствующие сертификаты (сертификат соответствия и безопасности (ГОСТ Р или Сертификат соответствия требованиям технического регламента, или Декларация соответствия, Пожарный сертификат и декларация, гигиенические сертификаты), сертификаты качества, документы о качестве, технические паспорта и другие документы, удостоверяющие их качество, зарегистрированные в установленном порядке. Заверенные Подрядчиком копии этих документов должны быть предоставлены Заказчику до начала производства Работ по факту поставки материалов и применения в составе исполнительной документации, выполняемых с использованием этих материалов работ.</w:t>
            </w:r>
          </w:p>
          <w:p>
            <w:pPr>
              <w:pStyle w:val="Normal"/>
              <w:widowControl w:val="false"/>
              <w:spacing w:lineRule="auto" w:line="240" w:before="0" w:after="0"/>
              <w:ind w:left="0" w:firstLine="340"/>
              <w:rPr>
                <w:rFonts w:ascii="Times New Roman" w:hAnsi="Times New Roman"/>
                <w:sz w:val="24"/>
                <w:szCs w:val="24"/>
              </w:rPr>
            </w:pPr>
            <w:r>
              <w:rPr>
                <w:rFonts w:eastAsia="Calibri" w:ascii="Times New Roman" w:hAnsi="Times New Roman"/>
                <w:bCs/>
                <w:sz w:val="24"/>
                <w:szCs w:val="24"/>
                <w:lang w:eastAsia="en-US"/>
              </w:rPr>
              <w:t>Если качество применяемых материалов окажется ниже качества, предусмотренного проектной документацией, то они подлежат замене в срок, не нарушающий графика производства Работ.</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1.4‍</w:t>
            </w:r>
          </w:p>
        </w:tc>
        <w:tc>
          <w:tcPr>
            <w:tcW w:w="8437" w:type="dxa"/>
            <w:gridSpan w:val="3"/>
            <w:tcBorders>
              <w:left w:val="single" w:sz="4" w:space="0" w:color="000000"/>
              <w:bottom w:val="single" w:sz="4" w:space="0" w:color="000000"/>
            </w:tcBorders>
          </w:tcPr>
          <w:p>
            <w:pPr>
              <w:pStyle w:val="Normal"/>
              <w:widowControl w:val="false"/>
              <w:suppressAutoHyphens w:val="true"/>
              <w:bidi w:val="0"/>
              <w:spacing w:lineRule="auto" w:line="240" w:before="0" w:after="0"/>
              <w:ind w:left="0" w:right="0" w:hanging="0"/>
              <w:jc w:val="left"/>
              <w:rPr>
                <w:rFonts w:ascii="Times New Roman" w:hAnsi="Times New Roman"/>
                <w:sz w:val="24"/>
                <w:szCs w:val="24"/>
              </w:rPr>
            </w:pPr>
            <w:r>
              <w:rPr>
                <w:rFonts w:eastAsia="Times New Roman" w:cs="Times New Roman" w:ascii="Times New Roman" w:hAnsi="Times New Roman"/>
                <w:b/>
                <w:kern w:val="0"/>
                <w:sz w:val="24"/>
                <w:szCs w:val="24"/>
                <w:lang w:val="ru-RU" w:eastAsia="ru-RU" w:bidi="ar-SA"/>
              </w:rPr>
              <w:t>Требования к контролю качества работ / услуг и материалов</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1.4.1</w:t>
            </w:r>
          </w:p>
        </w:tc>
        <w:tc>
          <w:tcPr>
            <w:tcW w:w="1821" w:type="dxa"/>
            <w:gridSpan w:val="2"/>
            <w:tcBorders>
              <w:left w:val="single" w:sz="4" w:space="0" w:color="000000"/>
              <w:bottom w:val="single" w:sz="4" w:space="0" w:color="000000"/>
            </w:tcBorders>
          </w:tcPr>
          <w:p>
            <w:pPr>
              <w:pStyle w:val="Normal"/>
              <w:widowControl w:val="false"/>
              <w:suppressAutoHyphens w:val="true"/>
              <w:bidi w:val="0"/>
              <w:spacing w:lineRule="auto" w:line="240" w:before="0" w:after="0"/>
              <w:ind w:left="0" w:right="0" w:hanging="0"/>
              <w:jc w:val="left"/>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Контроль качества работ</w:t>
            </w:r>
          </w:p>
        </w:tc>
        <w:tc>
          <w:tcPr>
            <w:tcW w:w="6616" w:type="dxa"/>
            <w:tcBorders>
              <w:left w:val="single" w:sz="4" w:space="0" w:color="000000"/>
              <w:bottom w:val="single" w:sz="4" w:space="0" w:color="000000"/>
            </w:tcBorders>
          </w:tcPr>
          <w:p>
            <w:pPr>
              <w:pStyle w:val="Normal"/>
              <w:widowControl w:val="false"/>
              <w:spacing w:lineRule="auto" w:line="240" w:before="0" w:after="0"/>
              <w:ind w:left="0" w:firstLine="340"/>
              <w:rPr>
                <w:rFonts w:ascii="Times New Roman" w:hAnsi="Times New Roman"/>
                <w:sz w:val="24"/>
                <w:szCs w:val="24"/>
              </w:rPr>
            </w:pPr>
            <w:r>
              <w:rPr>
                <w:rFonts w:eastAsia="Calibri" w:ascii="Times New Roman" w:hAnsi="Times New Roman"/>
                <w:sz w:val="24"/>
                <w:szCs w:val="24"/>
                <w:lang w:eastAsia="en-US"/>
              </w:rPr>
              <w:t>Подрядчик</w:t>
            </w:r>
            <w:r>
              <w:rPr>
                <w:rFonts w:eastAsia="Calibri" w:ascii="Times New Roman" w:hAnsi="Times New Roman"/>
                <w:bCs/>
                <w:sz w:val="24"/>
                <w:szCs w:val="24"/>
                <w:lang w:eastAsia="en-US"/>
              </w:rPr>
              <w:t xml:space="preserve"> обязан обеспечить качественное выполнение строительно-монтажных Работ, позволяющих снизить риски ошибок при монтаже и дальнейшей эксплуатации, выявить возможные неполадки ещё до ввода в эксплуатацию, что, в конечном итоге, способствует повышению надёжности работы ГЭС.</w:t>
            </w:r>
          </w:p>
          <w:p>
            <w:pPr>
              <w:pStyle w:val="Normal"/>
              <w:widowControl w:val="false"/>
              <w:spacing w:lineRule="auto" w:line="240" w:before="0" w:after="0"/>
              <w:ind w:left="0" w:firstLine="340"/>
              <w:rPr>
                <w:rFonts w:ascii="Times New Roman" w:hAnsi="Times New Roman"/>
                <w:sz w:val="24"/>
                <w:szCs w:val="24"/>
              </w:rPr>
            </w:pPr>
            <w:r>
              <w:rPr>
                <w:rFonts w:eastAsia="Calibri" w:ascii="Times New Roman" w:hAnsi="Times New Roman"/>
                <w:bCs/>
                <w:sz w:val="24"/>
                <w:szCs w:val="24"/>
                <w:lang w:eastAsia="en-US"/>
              </w:rPr>
              <w:t xml:space="preserve">Для обеспечения качества выполняемых строительно-монтажных работ, Подрядчик должен проводить строительный контроль соответствия выполняемых Работ проектной и рабочей документации, требованиям технических регламентов (норм и правил), результатам инженерных изысканий в течение всего периода строительства в соответствие с требованиями </w:t>
            </w:r>
            <w:r>
              <w:rPr>
                <w:rFonts w:eastAsia="Calibri" w:ascii="Times New Roman" w:hAnsi="Times New Roman" w:eastAsiaTheme="minorHAnsi"/>
                <w:sz w:val="24"/>
                <w:szCs w:val="24"/>
                <w:lang w:eastAsia="en-US"/>
              </w:rPr>
              <w:t>СП 48.13330.2019 Свод правил. Организация строительства. СНиП 12-01-2004" (утв. и введен в действие Приказом Минстроя России от 24.12.2019 N 861/пр) (ред. от 28.03.2022)</w:t>
            </w:r>
            <w:r>
              <w:rPr>
                <w:rFonts w:eastAsia="Calibri" w:ascii="Times New Roman" w:hAnsi="Times New Roman"/>
                <w:sz w:val="24"/>
                <w:szCs w:val="24"/>
                <w:lang w:eastAsia="en-US"/>
              </w:rPr>
              <w:t>, ГОСТ 24297-2013. Межгосударственный стандарт. Верификация закупленной продукции. Организация проведения и методы контроля. Введен в действие Приказом Федерального агентства по техническому регулированию и метрологии от 26 августа 2013 г. N 544-ст, СТО ФЦС 06-2004 "Системы обеспечения качества в строительных организациях"</w:t>
            </w:r>
            <w:r>
              <w:rPr>
                <w:rFonts w:eastAsia="Calibri" w:ascii="Times New Roman" w:hAnsi="Times New Roman"/>
                <w:bCs/>
                <w:sz w:val="24"/>
                <w:szCs w:val="24"/>
                <w:lang w:eastAsia="en-US"/>
              </w:rPr>
              <w:t>.</w:t>
            </w:r>
          </w:p>
          <w:p>
            <w:pPr>
              <w:pStyle w:val="Normal"/>
              <w:widowControl w:val="false"/>
              <w:spacing w:lineRule="auto" w:line="240" w:before="0" w:after="0"/>
              <w:ind w:left="0" w:firstLine="340"/>
              <w:rPr>
                <w:rFonts w:ascii="Times New Roman" w:hAnsi="Times New Roman"/>
                <w:sz w:val="24"/>
                <w:szCs w:val="24"/>
              </w:rPr>
            </w:pPr>
            <w:r>
              <w:rPr>
                <w:rFonts w:eastAsia="Calibri" w:ascii="Times New Roman" w:hAnsi="Times New Roman"/>
                <w:bCs/>
                <w:sz w:val="24"/>
                <w:szCs w:val="24"/>
                <w:lang w:eastAsia="en-US"/>
              </w:rPr>
              <w:t>Строительный контроль Подрядчик должен включать производственный контроль, к составу которого относятся:</w:t>
            </w:r>
          </w:p>
          <w:p>
            <w:pPr>
              <w:pStyle w:val="Normal"/>
              <w:widowControl w:val="false"/>
              <w:tabs>
                <w:tab w:val="clear" w:pos="708"/>
                <w:tab w:val="left" w:pos="851" w:leader="none"/>
              </w:tabs>
              <w:spacing w:lineRule="auto" w:line="240" w:before="0" w:after="0"/>
              <w:ind w:left="0" w:firstLine="340"/>
              <w:rPr>
                <w:rFonts w:ascii="Times New Roman" w:hAnsi="Times New Roman"/>
                <w:sz w:val="24"/>
                <w:szCs w:val="24"/>
              </w:rPr>
            </w:pPr>
            <w:r>
              <w:rPr>
                <w:rFonts w:eastAsia="Calibri" w:ascii="Times New Roman" w:hAnsi="Times New Roman"/>
                <w:bCs/>
                <w:sz w:val="24"/>
                <w:szCs w:val="24"/>
                <w:lang w:eastAsia="en-US"/>
              </w:rPr>
              <w:t>а.) входной контроль поступающих проектно-сметной документации, материалов, изделий, конструкций; результаты входного контроля документируются в Журнале входного контроля материалов и изделий (ГОСТ 24297-2013 «Межгосударственный стандарт. Верификация закупленной продукции. Организация проведения и методы контроля», СП 48.13330.2019 «</w:t>
            </w:r>
            <w:r>
              <w:rPr>
                <w:rFonts w:eastAsia="Calibri" w:ascii="Times New Roman" w:hAnsi="Times New Roman" w:eastAsiaTheme="minorHAnsi"/>
                <w:sz w:val="24"/>
                <w:szCs w:val="24"/>
                <w:lang w:eastAsia="en-US"/>
              </w:rPr>
              <w:t>Свод правил. Организация строительства. СНиП 12-01-2004" (утв. и введен в действие Приказом Минстроя России от 24.12.2019 N 861/пр) (ред. От 28.03.2022)»</w:t>
            </w:r>
            <w:r>
              <w:rPr>
                <w:rFonts w:eastAsia="Calibri" w:ascii="Times New Roman" w:hAnsi="Times New Roman"/>
                <w:bCs/>
                <w:sz w:val="24"/>
                <w:szCs w:val="24"/>
                <w:lang w:eastAsia="en-US"/>
              </w:rPr>
              <w:t>);</w:t>
            </w:r>
          </w:p>
          <w:p>
            <w:pPr>
              <w:pStyle w:val="Normal"/>
              <w:widowControl w:val="false"/>
              <w:spacing w:lineRule="auto" w:line="240" w:before="0" w:after="0"/>
              <w:ind w:left="63" w:hanging="0"/>
              <w:rPr>
                <w:rFonts w:ascii="Times New Roman" w:hAnsi="Times New Roman"/>
                <w:sz w:val="24"/>
                <w:szCs w:val="24"/>
              </w:rPr>
            </w:pPr>
            <w:r>
              <w:rPr>
                <w:rFonts w:ascii="Times New Roman" w:hAnsi="Times New Roman"/>
                <w:bCs/>
                <w:sz w:val="24"/>
                <w:szCs w:val="24"/>
              </w:rPr>
              <w:t>Все замены материалов и видов работ должны быть согласованы с Заказчиком. До начала производства работ на объекте Заказчика все работники Подрядчика должны быть ознакомлены под роспись в журнале инструктажа с общими, для всех организаций и лиц на данной территории, мероприятиями по обеспечению безопасности труда согласно акту – допуску и графику совмещенных работ, а также пройти стажировку в установленном порядке.</w:t>
            </w:r>
          </w:p>
          <w:p>
            <w:pPr>
              <w:pStyle w:val="Normal"/>
              <w:widowControl w:val="false"/>
              <w:spacing w:lineRule="auto" w:line="240" w:before="0" w:after="0"/>
              <w:ind w:left="0" w:firstLine="340"/>
              <w:rPr>
                <w:rFonts w:ascii="Times New Roman" w:hAnsi="Times New Roman"/>
                <w:sz w:val="24"/>
                <w:szCs w:val="24"/>
              </w:rPr>
            </w:pPr>
            <w:r>
              <w:rPr>
                <w:rFonts w:eastAsia="Calibri" w:ascii="Times New Roman" w:hAnsi="Times New Roman"/>
                <w:sz w:val="24"/>
                <w:szCs w:val="24"/>
                <w:lang w:eastAsia="en-US"/>
              </w:rPr>
              <w:t>Входной контроль должен включать проверку:</w:t>
            </w:r>
          </w:p>
          <w:p>
            <w:pPr>
              <w:pStyle w:val="ListParagraph"/>
              <w:widowControl w:val="false"/>
              <w:spacing w:lineRule="auto" w:line="240" w:before="0" w:after="0"/>
              <w:ind w:left="0" w:firstLine="332"/>
              <w:contextualSpacing w:val="false"/>
              <w:jc w:val="both"/>
              <w:rPr>
                <w:rFonts w:ascii="Times New Roman" w:hAnsi="Times New Roman"/>
                <w:sz w:val="24"/>
                <w:szCs w:val="24"/>
              </w:rPr>
            </w:pPr>
            <w:r>
              <w:rPr>
                <w:rFonts w:ascii="Times New Roman" w:hAnsi="Times New Roman"/>
                <w:sz w:val="24"/>
                <w:szCs w:val="24"/>
              </w:rPr>
              <w:t>-наличия соответствующих сертификатов;</w:t>
            </w:r>
          </w:p>
          <w:p>
            <w:pPr>
              <w:pStyle w:val="ListParagraph"/>
              <w:widowControl w:val="false"/>
              <w:spacing w:lineRule="auto" w:line="240" w:before="0" w:after="0"/>
              <w:ind w:left="0" w:firstLine="332"/>
              <w:contextualSpacing w:val="false"/>
              <w:jc w:val="both"/>
              <w:rPr>
                <w:rFonts w:ascii="Times New Roman" w:hAnsi="Times New Roman"/>
                <w:sz w:val="24"/>
                <w:szCs w:val="24"/>
              </w:rPr>
            </w:pPr>
            <w:r>
              <w:rPr>
                <w:rFonts w:ascii="Times New Roman" w:hAnsi="Times New Roman"/>
                <w:sz w:val="24"/>
                <w:szCs w:val="24"/>
              </w:rPr>
              <w:t>-наличия и надлежащего заполнения</w:t>
            </w:r>
            <w:r>
              <w:rPr>
                <w:rFonts w:ascii="Times New Roman" w:hAnsi="Times New Roman"/>
                <w:sz w:val="24"/>
                <w:szCs w:val="24"/>
                <w:lang w:bidi="ru-RU"/>
              </w:rPr>
              <w:t xml:space="preserve"> документа о качестве и соответствии приведенных в нём данных характеристикам, установленным в нормативном документе, регламентирующем ТТ к данной продукции;</w:t>
            </w:r>
          </w:p>
          <w:p>
            <w:pPr>
              <w:pStyle w:val="ListParagraph"/>
              <w:widowControl w:val="false"/>
              <w:spacing w:lineRule="auto" w:line="240" w:before="0" w:after="0"/>
              <w:ind w:left="0" w:firstLine="332"/>
              <w:contextualSpacing w:val="false"/>
              <w:jc w:val="both"/>
              <w:rPr>
                <w:rFonts w:ascii="Times New Roman" w:hAnsi="Times New Roman"/>
                <w:sz w:val="24"/>
                <w:szCs w:val="24"/>
              </w:rPr>
            </w:pPr>
            <w:r>
              <w:rPr>
                <w:rFonts w:ascii="Times New Roman" w:hAnsi="Times New Roman"/>
                <w:sz w:val="24"/>
                <w:szCs w:val="24"/>
                <w:lang w:bidi="ru-RU"/>
              </w:rPr>
              <w:t>-наличия маркировки, сохранности упаковки, наличия и сохранности защитных и окрасочных покрытий и т.п.;</w:t>
            </w:r>
          </w:p>
          <w:p>
            <w:pPr>
              <w:pStyle w:val="ListParagraph"/>
              <w:widowControl w:val="false"/>
              <w:spacing w:lineRule="auto" w:line="240" w:before="0" w:after="0"/>
              <w:ind w:left="0" w:firstLine="332"/>
              <w:contextualSpacing w:val="false"/>
              <w:jc w:val="both"/>
              <w:rPr>
                <w:rFonts w:ascii="Times New Roman" w:hAnsi="Times New Roman"/>
                <w:sz w:val="24"/>
                <w:szCs w:val="24"/>
              </w:rPr>
            </w:pPr>
            <w:r>
              <w:rPr>
                <w:rFonts w:ascii="Times New Roman" w:hAnsi="Times New Roman"/>
                <w:sz w:val="24"/>
                <w:szCs w:val="24"/>
                <w:lang w:bidi="ru-RU"/>
              </w:rPr>
              <w:t>-правильности складирования и хранения;</w:t>
            </w:r>
          </w:p>
          <w:p>
            <w:pPr>
              <w:pStyle w:val="ListParagraph"/>
              <w:widowControl w:val="false"/>
              <w:spacing w:lineRule="auto" w:line="240" w:before="0" w:after="0"/>
              <w:ind w:left="0" w:firstLine="332"/>
              <w:contextualSpacing w:val="false"/>
              <w:jc w:val="both"/>
              <w:rPr>
                <w:rFonts w:ascii="Times New Roman" w:hAnsi="Times New Roman"/>
                <w:sz w:val="24"/>
                <w:szCs w:val="24"/>
              </w:rPr>
            </w:pPr>
            <w:r>
              <w:rPr>
                <w:rFonts w:ascii="Times New Roman" w:hAnsi="Times New Roman"/>
                <w:sz w:val="24"/>
                <w:szCs w:val="24"/>
                <w:lang w:bidi="ru-RU"/>
              </w:rPr>
              <w:t>-комплектность поставляемых материалов;</w:t>
            </w:r>
          </w:p>
          <w:p>
            <w:pPr>
              <w:pStyle w:val="Normal"/>
              <w:widowControl w:val="false"/>
              <w:tabs>
                <w:tab w:val="clear" w:pos="708"/>
                <w:tab w:val="left" w:pos="851" w:leader="none"/>
              </w:tabs>
              <w:spacing w:lineRule="auto" w:line="240" w:before="0" w:after="0"/>
              <w:ind w:left="0" w:firstLine="340"/>
              <w:rPr>
                <w:rFonts w:ascii="Times New Roman" w:hAnsi="Times New Roman"/>
                <w:sz w:val="24"/>
                <w:szCs w:val="24"/>
              </w:rPr>
            </w:pPr>
            <w:r>
              <w:rPr>
                <w:rFonts w:eastAsia="Calibri" w:ascii="Times New Roman" w:hAnsi="Times New Roman"/>
                <w:sz w:val="24"/>
                <w:szCs w:val="24"/>
                <w:lang w:eastAsia="en-US"/>
              </w:rPr>
              <w:t>-соблюдение условий транспортировки материалов.</w:t>
            </w:r>
          </w:p>
          <w:p>
            <w:pPr>
              <w:pStyle w:val="Normal"/>
              <w:widowControl w:val="false"/>
              <w:tabs>
                <w:tab w:val="clear" w:pos="708"/>
                <w:tab w:val="left" w:pos="851" w:leader="none"/>
              </w:tabs>
              <w:spacing w:lineRule="auto" w:line="240" w:before="0" w:after="0"/>
              <w:ind w:left="0" w:firstLine="340"/>
              <w:rPr>
                <w:rFonts w:ascii="Times New Roman" w:hAnsi="Times New Roman"/>
                <w:sz w:val="24"/>
                <w:szCs w:val="24"/>
              </w:rPr>
            </w:pPr>
            <w:r>
              <w:rPr>
                <w:rFonts w:eastAsia="Calibri" w:ascii="Times New Roman" w:hAnsi="Times New Roman"/>
                <w:bCs/>
                <w:sz w:val="24"/>
                <w:szCs w:val="24"/>
                <w:lang w:eastAsia="en-US"/>
              </w:rPr>
              <w:t>б.) операционный или текущий контроль отдельных строительных процессов или производственных операций при производстве Работ, Контроль проводится в соответствии со схемами операционного контроля или технологическими картами на выполнение соответствующего вида Работ (СП 48.13330.2019 «</w:t>
            </w:r>
            <w:r>
              <w:rPr>
                <w:rFonts w:eastAsia="Calibri" w:ascii="Times New Roman" w:hAnsi="Times New Roman" w:eastAsiaTheme="minorHAnsi"/>
                <w:sz w:val="24"/>
                <w:szCs w:val="24"/>
                <w:lang w:eastAsia="en-US"/>
              </w:rPr>
              <w:t>Свод правил. Организация строительства. СНиП 12-01-2004" (утв. и введен в действие Приказом Минстроя России от 24.12.2019 N 861/пр) (ред. от 28.03.2022)»</w:t>
            </w:r>
            <w:r>
              <w:rPr>
                <w:rFonts w:eastAsia="Calibri" w:ascii="Times New Roman" w:hAnsi="Times New Roman"/>
                <w:bCs/>
                <w:sz w:val="24"/>
                <w:szCs w:val="24"/>
                <w:lang w:eastAsia="en-US"/>
              </w:rPr>
              <w:t>); Результаты операционного контроля документируются в Общем (и) или специальных журналах Работ.</w:t>
            </w:r>
          </w:p>
          <w:p>
            <w:pPr>
              <w:pStyle w:val="Normal"/>
              <w:widowControl w:val="false"/>
              <w:tabs>
                <w:tab w:val="clear" w:pos="708"/>
                <w:tab w:val="left" w:pos="851" w:leader="none"/>
              </w:tabs>
              <w:spacing w:lineRule="auto" w:line="240" w:before="0" w:after="0"/>
              <w:ind w:left="0" w:firstLine="340"/>
              <w:rPr>
                <w:rFonts w:ascii="Times New Roman" w:hAnsi="Times New Roman"/>
                <w:sz w:val="24"/>
                <w:szCs w:val="24"/>
              </w:rPr>
            </w:pPr>
            <w:r>
              <w:rPr>
                <w:rFonts w:eastAsia="Calibri" w:ascii="Times New Roman" w:hAnsi="Times New Roman"/>
                <w:bCs/>
                <w:sz w:val="24"/>
                <w:szCs w:val="24"/>
                <w:lang w:eastAsia="en-US"/>
              </w:rPr>
              <w:t>в.) приемочный контроль выполненных строительно-монтажных работ осуществляется при завершении скрытых и других видов Работ, готовности ответственных конструкций в процессе строительства и подготовке объекта капитального строительства к сдаче в эксплуатацию. Результаты приемочного контроля документируются в Общем или специальных журналах Работ, Актах освидетельствования скрытых Работ, Актах освидетельствования ответственных конструкций, Акты освидетельствования участков сетей инженерно-технического обеспечения и другие Акты. (СП 48.13330.2019 «</w:t>
            </w:r>
            <w:r>
              <w:rPr>
                <w:rFonts w:eastAsia="Calibri" w:ascii="Times New Roman" w:hAnsi="Times New Roman" w:eastAsiaTheme="minorHAnsi"/>
                <w:sz w:val="24"/>
                <w:szCs w:val="24"/>
                <w:lang w:eastAsia="en-US"/>
              </w:rPr>
              <w:t>Свод правил. Организация строительства. СНиП 12-01-2004" (утв. и введен в действие Приказом Минстроя России от 24.12.2019 N 861/пр) (ред. от 28.03.2022)»</w:t>
            </w:r>
            <w:r>
              <w:rPr>
                <w:rFonts w:eastAsia="Calibri" w:ascii="Times New Roman" w:hAnsi="Times New Roman"/>
                <w:bCs/>
                <w:sz w:val="24"/>
                <w:szCs w:val="24"/>
                <w:lang w:eastAsia="en-US"/>
              </w:rPr>
              <w:t>).</w:t>
            </w:r>
          </w:p>
          <w:p>
            <w:pPr>
              <w:pStyle w:val="Normal"/>
              <w:widowControl w:val="false"/>
              <w:spacing w:lineRule="auto" w:line="240" w:before="0" w:after="0"/>
              <w:ind w:left="0" w:firstLine="340"/>
              <w:rPr>
                <w:rFonts w:ascii="Times New Roman" w:hAnsi="Times New Roman"/>
                <w:sz w:val="24"/>
                <w:szCs w:val="24"/>
              </w:rPr>
            </w:pPr>
            <w:r>
              <w:rPr>
                <w:rFonts w:eastAsia="Calibri" w:ascii="Times New Roman" w:hAnsi="Times New Roman"/>
                <w:sz w:val="24"/>
                <w:szCs w:val="24"/>
                <w:lang w:eastAsia="en-US"/>
              </w:rPr>
              <w:t>Подрядчик</w:t>
            </w:r>
            <w:r>
              <w:rPr>
                <w:rFonts w:eastAsia="Calibri" w:ascii="Times New Roman" w:hAnsi="Times New Roman"/>
                <w:bCs/>
                <w:sz w:val="24"/>
                <w:szCs w:val="24"/>
                <w:lang w:eastAsia="en-US"/>
              </w:rPr>
              <w:t xml:space="preserve"> должен обеспечить и осуществлять:</w:t>
            </w:r>
          </w:p>
          <w:p>
            <w:pPr>
              <w:pStyle w:val="Normal"/>
              <w:widowControl w:val="false"/>
              <w:tabs>
                <w:tab w:val="clear" w:pos="708"/>
                <w:tab w:val="left" w:pos="851" w:leader="none"/>
              </w:tabs>
              <w:spacing w:lineRule="auto" w:line="240" w:before="0" w:after="0"/>
              <w:ind w:left="0" w:firstLine="340"/>
              <w:rPr>
                <w:rFonts w:ascii="Times New Roman" w:hAnsi="Times New Roman"/>
                <w:sz w:val="24"/>
                <w:szCs w:val="24"/>
              </w:rPr>
            </w:pPr>
            <w:r>
              <w:rPr>
                <w:rFonts w:eastAsia="Calibri" w:ascii="Times New Roman" w:hAnsi="Times New Roman"/>
                <w:bCs/>
                <w:sz w:val="24"/>
                <w:szCs w:val="24"/>
                <w:lang w:eastAsia="en-US"/>
              </w:rPr>
              <w:t xml:space="preserve">а.) лабораторный контроль качества выполняемых Работ и применяемых строительных материалов сертифицированной Строительной, испытательной, лабораторией, аккредитованной в Единой Системе Оценки Соответствия - собственной или Работающей по договору (СП 48.13330.2019) (представить договор). Перечень строительных испытательных лабораторий, осуществляющих лабораторный контроль, согласовывается с Заказчиком. Результаты лабораторного контроля оформляются протоколами, актами и заключениями и </w:t>
            </w:r>
            <w:r>
              <w:rPr>
                <w:rFonts w:eastAsia="Calibri" w:ascii="Times New Roman" w:hAnsi="Times New Roman"/>
                <w:sz w:val="24"/>
                <w:szCs w:val="24"/>
                <w:lang w:eastAsia="en-US"/>
              </w:rPr>
              <w:t>должны соответствовать требованиям компетентности в соответствии с</w:t>
            </w:r>
            <w:r>
              <w:rPr>
                <w:rFonts w:eastAsia="Calibri" w:ascii="Times New Roman" w:hAnsi="Times New Roman"/>
                <w:bCs/>
                <w:sz w:val="24"/>
                <w:szCs w:val="24"/>
                <w:lang w:eastAsia="en-US"/>
              </w:rPr>
              <w:t xml:space="preserve"> (ГОСТ ISO/IEC 17025-2019 Межгосударственный стандарт. Общие требования к компетентности испытательных и калибровочных лабораторий" (введен в действие Приказом Росстандарта от 15.07.2019 N 385-ст))</w:t>
            </w:r>
          </w:p>
          <w:p>
            <w:pPr>
              <w:pStyle w:val="Normal"/>
              <w:widowControl w:val="false"/>
              <w:tabs>
                <w:tab w:val="clear" w:pos="708"/>
                <w:tab w:val="left" w:pos="851" w:leader="none"/>
              </w:tabs>
              <w:spacing w:lineRule="auto" w:line="240" w:before="0" w:after="0"/>
              <w:ind w:left="0" w:firstLine="340"/>
              <w:rPr>
                <w:rFonts w:ascii="Times New Roman" w:hAnsi="Times New Roman"/>
                <w:sz w:val="24"/>
                <w:szCs w:val="24"/>
              </w:rPr>
            </w:pPr>
            <w:r>
              <w:rPr>
                <w:rFonts w:eastAsia="Calibri" w:ascii="Times New Roman" w:hAnsi="Times New Roman"/>
                <w:bCs/>
                <w:sz w:val="24"/>
                <w:szCs w:val="24"/>
                <w:lang w:eastAsia="en-US"/>
              </w:rPr>
              <w:t>б.) Геодезический контроль выполняемых строительно - монтажных работ.</w:t>
            </w:r>
          </w:p>
          <w:p>
            <w:pPr>
              <w:pStyle w:val="Normal"/>
              <w:widowControl w:val="false"/>
              <w:spacing w:lineRule="auto" w:line="240" w:before="0" w:after="0"/>
              <w:ind w:left="0" w:firstLine="340"/>
              <w:rPr>
                <w:rFonts w:ascii="Times New Roman" w:hAnsi="Times New Roman"/>
                <w:sz w:val="24"/>
                <w:szCs w:val="24"/>
              </w:rPr>
            </w:pPr>
            <w:r>
              <w:rPr>
                <w:rFonts w:eastAsia="Calibri" w:ascii="Times New Roman" w:hAnsi="Times New Roman"/>
                <w:bCs/>
                <w:sz w:val="24"/>
                <w:szCs w:val="24"/>
                <w:lang w:eastAsia="en-US"/>
              </w:rPr>
              <w:t xml:space="preserve">Геодезический контроль осуществляется посредством проведения геодезических Работ, в том числе инструментального контроля, в процессе строительства объекта капитального строительства. На период производства работ </w:t>
            </w:r>
            <w:r>
              <w:rPr>
                <w:rFonts w:eastAsia="Calibri" w:ascii="Times New Roman" w:hAnsi="Times New Roman"/>
                <w:sz w:val="24"/>
                <w:szCs w:val="24"/>
                <w:lang w:eastAsia="en-US"/>
              </w:rPr>
              <w:t>Подрядчик</w:t>
            </w:r>
            <w:r>
              <w:rPr>
                <w:rFonts w:eastAsia="Calibri" w:ascii="Times New Roman" w:hAnsi="Times New Roman"/>
                <w:bCs/>
                <w:sz w:val="24"/>
                <w:szCs w:val="24"/>
                <w:lang w:eastAsia="en-US"/>
              </w:rPr>
              <w:t xml:space="preserve"> разрабатывает проект производства геодезических работ.</w:t>
            </w:r>
          </w:p>
          <w:p>
            <w:pPr>
              <w:pStyle w:val="Normal"/>
              <w:widowControl w:val="false"/>
              <w:tabs>
                <w:tab w:val="clear" w:pos="708"/>
                <w:tab w:val="left" w:pos="851" w:leader="none"/>
              </w:tabs>
              <w:spacing w:lineRule="auto" w:line="240" w:before="0" w:after="0"/>
              <w:ind w:left="0" w:firstLine="340"/>
              <w:rPr>
                <w:rFonts w:ascii="Times New Roman" w:hAnsi="Times New Roman"/>
                <w:sz w:val="24"/>
                <w:szCs w:val="24"/>
              </w:rPr>
            </w:pPr>
            <w:r>
              <w:rPr>
                <w:rFonts w:eastAsia="Calibri" w:ascii="Times New Roman" w:hAnsi="Times New Roman"/>
                <w:bCs/>
                <w:sz w:val="24"/>
                <w:szCs w:val="24"/>
                <w:lang w:eastAsia="en-US"/>
              </w:rPr>
              <w:t>Результаты инструментального контроля в процессе строительства заносятся в общий и специальные журналы Работ и отображаются на исполнительных схемах. Соответствие выполненных Работ оформляется в исполнительной документации по результатам исполнительной съемки (СП 126.13330.2017. Свод правил. Геодезические Работы в строительстве. Актуализированная редакция).</w:t>
            </w:r>
          </w:p>
          <w:p>
            <w:pPr>
              <w:pStyle w:val="Normal"/>
              <w:widowControl w:val="false"/>
              <w:spacing w:lineRule="auto" w:line="240" w:before="0" w:after="0"/>
              <w:ind w:left="0" w:firstLine="340"/>
              <w:rPr>
                <w:rFonts w:ascii="Times New Roman" w:hAnsi="Times New Roman"/>
                <w:sz w:val="24"/>
                <w:szCs w:val="24"/>
              </w:rPr>
            </w:pPr>
            <w:r>
              <w:rPr>
                <w:rFonts w:eastAsia="Calibri" w:ascii="Times New Roman" w:hAnsi="Times New Roman"/>
                <w:bCs/>
                <w:sz w:val="24"/>
                <w:szCs w:val="24"/>
                <w:lang w:eastAsia="en-US"/>
              </w:rPr>
              <w:t>Контрольные испытания и измерения должны выполняться квалифицированным персоналом (СП 48.13330.2019 «</w:t>
            </w:r>
            <w:r>
              <w:rPr>
                <w:rFonts w:eastAsia="Calibri" w:ascii="Times New Roman" w:hAnsi="Times New Roman" w:eastAsiaTheme="minorHAnsi"/>
                <w:sz w:val="24"/>
                <w:szCs w:val="24"/>
                <w:lang w:eastAsia="en-US"/>
              </w:rPr>
              <w:t>Свод правил. Организация строительства. СНиП 12-01-2004" (утв. и введен в действие Приказом Минстроя России от 24.12.2019 № 861/пр) (ред. от 28.03.2022)»</w:t>
            </w:r>
            <w:r>
              <w:rPr>
                <w:rFonts w:eastAsia="Calibri" w:ascii="Times New Roman" w:hAnsi="Times New Roman"/>
                <w:bCs/>
                <w:sz w:val="24"/>
                <w:szCs w:val="24"/>
                <w:lang w:eastAsia="en-US"/>
              </w:rPr>
              <w:t>)</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1.4.2</w:t>
            </w:r>
          </w:p>
        </w:tc>
        <w:tc>
          <w:tcPr>
            <w:tcW w:w="1821" w:type="dxa"/>
            <w:gridSpan w:val="2"/>
            <w:vMerge w:val="restart"/>
            <w:tcBorders>
              <w:left w:val="single" w:sz="4" w:space="0" w:color="000000"/>
              <w:bottom w:val="single" w:sz="4" w:space="0" w:color="000000"/>
            </w:tcBorders>
          </w:tcPr>
          <w:p>
            <w:pPr>
              <w:pStyle w:val="Normal"/>
              <w:widowControl w:val="false"/>
              <w:suppressAutoHyphens w:val="true"/>
              <w:bidi w:val="0"/>
              <w:spacing w:lineRule="auto" w:line="240" w:before="0" w:after="0"/>
              <w:ind w:left="0" w:right="0" w:hanging="0"/>
              <w:jc w:val="left"/>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Контроль качества используемых запасных частей и материалов</w:t>
            </w:r>
          </w:p>
        </w:tc>
        <w:tc>
          <w:tcPr>
            <w:tcW w:w="6616"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Качество и комплектность изготовленных и поставленных металлоконструкций должны соответствовать требованиям Заказчика, передаваемой конструкторской документации, государственным стандартам (техническим регламентам), техническим условиям и другой нормативно - технической документации, применительно к каждой позиции Оборудования в соответствии с данными ТТ.</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1.4.3‍</w:t>
            </w:r>
          </w:p>
        </w:tc>
        <w:tc>
          <w:tcPr>
            <w:tcW w:w="1821" w:type="dxa"/>
            <w:gridSpan w:val="2"/>
            <w:vMerge w:val="continue"/>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6616"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Товаросопроводительные документы должны быть оформлены на Заказчика. В случае отсутствия необходимых документов Заказчик уведомляет об этом Подрядчика. Подрядчик обязан в течение 10 (десяти) рабочих дней с даты направления данного уведомления представить недостающие документы Заказчику, что не освобождает Подрядчика от ответственности, предусмотренной условиями Договора за нарушение срока поставки.</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1.4.4</w:t>
            </w:r>
          </w:p>
        </w:tc>
        <w:tc>
          <w:tcPr>
            <w:tcW w:w="1821" w:type="dxa"/>
            <w:gridSpan w:val="2"/>
            <w:vMerge w:val="continue"/>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6616"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В случае, когда принадлежности или документы, относящиеся к поставляемому Оборудованию, не предоставлены с ним или не переданы Подрядчиком в срок, Заказчик вправе отказаться от Оборудования, а Подрядчик обязан не позднее 10 (десяти) рабочих дней с даты уведомления его Заказчиком об отказе от Оборудования возместить понесенные убытки, в том числе расходы, связанные с хранением Оборудования.</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1.5‍</w:t>
            </w:r>
          </w:p>
        </w:tc>
        <w:tc>
          <w:tcPr>
            <w:tcW w:w="8437" w:type="dxa"/>
            <w:gridSpan w:val="3"/>
            <w:tcBorders>
              <w:left w:val="single" w:sz="4" w:space="0" w:color="000000"/>
              <w:bottom w:val="single" w:sz="4" w:space="0" w:color="000000"/>
            </w:tcBorders>
          </w:tcPr>
          <w:p>
            <w:pPr>
              <w:pStyle w:val="Normal"/>
              <w:widowControl w:val="false"/>
              <w:spacing w:lineRule="auto" w:line="240" w:before="0" w:after="0"/>
              <w:ind w:left="284" w:hanging="0"/>
              <w:jc w:val="left"/>
              <w:rPr>
                <w:rFonts w:ascii="Times New Roman" w:hAnsi="Times New Roman"/>
                <w:sz w:val="24"/>
                <w:szCs w:val="24"/>
              </w:rPr>
            </w:pPr>
            <w:r>
              <w:rPr>
                <w:rFonts w:eastAsia="Times New Roman" w:cs="Times New Roman" w:ascii="Times New Roman" w:hAnsi="Times New Roman"/>
                <w:b/>
                <w:kern w:val="0"/>
                <w:sz w:val="24"/>
                <w:szCs w:val="24"/>
                <w:lang w:val="ru-RU" w:eastAsia="ru-RU" w:bidi="ar-SA"/>
              </w:rPr>
              <w:t>Требования к персоналу подрядчика</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1.5.1</w:t>
            </w:r>
          </w:p>
        </w:tc>
        <w:tc>
          <w:tcPr>
            <w:tcW w:w="1821" w:type="dxa"/>
            <w:gridSpan w:val="2"/>
            <w:tcBorders>
              <w:left w:val="single" w:sz="4" w:space="0" w:color="000000"/>
              <w:bottom w:val="single" w:sz="4" w:space="0" w:color="000000"/>
            </w:tcBorders>
          </w:tcPr>
          <w:p>
            <w:pPr>
              <w:pStyle w:val="Normal"/>
              <w:widowControl w:val="false"/>
              <w:tabs>
                <w:tab w:val="clear" w:pos="708"/>
                <w:tab w:val="left" w:pos="426" w:leader="none"/>
              </w:tabs>
              <w:spacing w:lineRule="auto" w:line="240" w:before="0" w:after="0"/>
              <w:ind w:left="284" w:hanging="0"/>
              <w:jc w:val="left"/>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Квалификация персонала подрядчика, привлекаемого к выполнению работ</w:t>
            </w:r>
          </w:p>
        </w:tc>
        <w:tc>
          <w:tcPr>
            <w:tcW w:w="6616" w:type="dxa"/>
            <w:tcBorders>
              <w:left w:val="single" w:sz="4" w:space="0" w:color="000000"/>
              <w:bottom w:val="single" w:sz="4" w:space="0" w:color="000000"/>
            </w:tcBorders>
          </w:tcPr>
          <w:p>
            <w:pPr>
              <w:pStyle w:val="Normal"/>
              <w:widowControl w:val="false"/>
              <w:spacing w:lineRule="auto" w:line="240" w:before="0" w:after="0"/>
              <w:ind w:left="0" w:firstLine="340"/>
              <w:rPr>
                <w:rFonts w:ascii="Times New Roman" w:hAnsi="Times New Roman"/>
                <w:sz w:val="24"/>
                <w:szCs w:val="24"/>
              </w:rPr>
            </w:pPr>
            <w:r>
              <w:rPr>
                <w:rFonts w:eastAsia="Calibri" w:ascii="Times New Roman" w:hAnsi="Times New Roman"/>
                <w:color w:val="000000"/>
                <w:sz w:val="24"/>
                <w:szCs w:val="24"/>
                <w:lang w:eastAsia="en-US"/>
              </w:rPr>
              <w:t>Подрядчик</w:t>
            </w:r>
            <w:r>
              <w:rPr>
                <w:rFonts w:eastAsia="Times New Roman" w:ascii="Times New Roman" w:hAnsi="Times New Roman"/>
                <w:color w:val="000000"/>
                <w:sz w:val="24"/>
                <w:szCs w:val="24"/>
                <w:lang w:eastAsia="en-US"/>
              </w:rPr>
              <w:t xml:space="preserve"> на этапе исполнения договора должен обладать квалифицированным управленческим и рабочим персоналом, необходимым для исполнения Договора, при этом обязательным является наличие у </w:t>
            </w:r>
            <w:r>
              <w:rPr>
                <w:rFonts w:eastAsia="Calibri" w:ascii="Times New Roman" w:hAnsi="Times New Roman"/>
                <w:color w:val="000000"/>
                <w:sz w:val="24"/>
                <w:szCs w:val="24"/>
                <w:lang w:eastAsia="en-US"/>
              </w:rPr>
              <w:t>Подрядчика</w:t>
            </w:r>
            <w:r>
              <w:rPr>
                <w:rFonts w:eastAsia="Times New Roman" w:ascii="Times New Roman" w:hAnsi="Times New Roman"/>
                <w:color w:val="000000"/>
                <w:sz w:val="24"/>
                <w:szCs w:val="24"/>
                <w:lang w:eastAsia="en-US"/>
              </w:rPr>
              <w:t xml:space="preserve"> следующего административно-технического персонала (в штате или по договорам гражданско-правового характера):</w:t>
            </w:r>
          </w:p>
          <w:p>
            <w:pPr>
              <w:pStyle w:val="Normal"/>
              <w:widowControl w:val="false"/>
              <w:spacing w:lineRule="auto" w:line="240" w:before="0" w:after="0"/>
              <w:ind w:left="0" w:hanging="0"/>
              <w:rPr>
                <w:rFonts w:ascii="Times New Roman" w:hAnsi="Times New Roman"/>
                <w:sz w:val="24"/>
                <w:szCs w:val="24"/>
              </w:rPr>
            </w:pPr>
            <w:r>
              <w:rPr>
                <w:rFonts w:eastAsia="Times New Roman" w:ascii="Times New Roman" w:hAnsi="Times New Roman"/>
                <w:color w:val="000000"/>
                <w:sz w:val="24"/>
                <w:szCs w:val="24"/>
                <w:lang w:eastAsia="en-US"/>
              </w:rPr>
              <w:t>- не менее 2 (двух) руководителей, имеющих высшее строительное образование и стаж по специальности не менее 5 лет.</w:t>
            </w:r>
          </w:p>
          <w:p>
            <w:pPr>
              <w:pStyle w:val="Normal"/>
              <w:widowControl w:val="false"/>
              <w:spacing w:lineRule="auto" w:line="240" w:before="0" w:after="0"/>
              <w:ind w:left="0" w:hanging="0"/>
              <w:rPr>
                <w:rFonts w:ascii="Times New Roman" w:hAnsi="Times New Roman"/>
                <w:sz w:val="24"/>
                <w:szCs w:val="24"/>
              </w:rPr>
            </w:pPr>
            <w:r>
              <w:rPr>
                <w:rFonts w:eastAsia="Times New Roman" w:ascii="Times New Roman" w:hAnsi="Times New Roman"/>
                <w:color w:val="000000"/>
                <w:sz w:val="24"/>
                <w:szCs w:val="24"/>
                <w:lang w:eastAsia="en-US"/>
              </w:rPr>
              <w:t>- не менее 3 (трех) специалистов, участие которых предполагается в организации строительства, имеющих 3 группу допуска промышленного альпиниста  со стажем работы в области промышленного альпинизма не менее 3 лет;</w:t>
            </w:r>
          </w:p>
          <w:p>
            <w:pPr>
              <w:pStyle w:val="Normal"/>
              <w:widowControl w:val="false"/>
              <w:spacing w:lineRule="auto" w:line="240" w:before="0" w:after="0"/>
              <w:ind w:left="0" w:hanging="0"/>
              <w:rPr>
                <w:rFonts w:ascii="Times New Roman" w:hAnsi="Times New Roman"/>
                <w:sz w:val="24"/>
                <w:szCs w:val="24"/>
              </w:rPr>
            </w:pPr>
            <w:r>
              <w:rPr>
                <w:rFonts w:eastAsia="Times New Roman" w:ascii="Times New Roman" w:hAnsi="Times New Roman"/>
                <w:color w:val="000000"/>
                <w:sz w:val="24"/>
                <w:szCs w:val="24"/>
                <w:lang w:eastAsia="en-US"/>
              </w:rPr>
              <w:t>- не менее 1 (одного) специалиста, имеющего удостоверение о проверке знаний по охране труда и технике безопасности.</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1.6</w:t>
            </w:r>
          </w:p>
        </w:tc>
        <w:tc>
          <w:tcPr>
            <w:tcW w:w="8437" w:type="dxa"/>
            <w:gridSpan w:val="3"/>
            <w:tcBorders>
              <w:left w:val="single" w:sz="4" w:space="0" w:color="000000"/>
              <w:bottom w:val="single" w:sz="4" w:space="0" w:color="000000"/>
            </w:tcBorders>
          </w:tcPr>
          <w:p>
            <w:pPr>
              <w:pStyle w:val="Normal"/>
              <w:widowControl w:val="false"/>
              <w:spacing w:lineRule="auto" w:line="240" w:before="0" w:after="0"/>
              <w:ind w:left="284" w:hanging="0"/>
              <w:jc w:val="left"/>
              <w:rPr>
                <w:rFonts w:ascii="Times New Roman" w:hAnsi="Times New Roman"/>
                <w:sz w:val="24"/>
                <w:szCs w:val="24"/>
              </w:rPr>
            </w:pPr>
            <w:r>
              <w:rPr>
                <w:rFonts w:eastAsia="Times New Roman" w:cs="Times New Roman" w:ascii="Times New Roman" w:hAnsi="Times New Roman"/>
                <w:b/>
                <w:kern w:val="0"/>
                <w:sz w:val="24"/>
                <w:szCs w:val="24"/>
                <w:lang w:val="ru-RU" w:eastAsia="ru-RU" w:bidi="ar-SA"/>
              </w:rPr>
              <w:t>Требования к безопасности работ / услуг и охране труда</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1.6.1</w:t>
            </w:r>
          </w:p>
        </w:tc>
        <w:tc>
          <w:tcPr>
            <w:tcW w:w="1821" w:type="dxa"/>
            <w:gridSpan w:val="2"/>
            <w:tcBorders>
              <w:left w:val="single" w:sz="4" w:space="0" w:color="000000"/>
              <w:bottom w:val="single" w:sz="4" w:space="0" w:color="000000"/>
            </w:tcBorders>
          </w:tcPr>
          <w:p>
            <w:pPr>
              <w:pStyle w:val="Normal"/>
              <w:widowControl w:val="false"/>
              <w:tabs>
                <w:tab w:val="clear" w:pos="708"/>
                <w:tab w:val="left" w:pos="426" w:leader="none"/>
              </w:tabs>
              <w:spacing w:lineRule="auto" w:line="240" w:before="0" w:after="0"/>
              <w:ind w:left="284" w:hanging="0"/>
              <w:jc w:val="left"/>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Требования к безопасности выполняемых работ</w:t>
            </w:r>
          </w:p>
        </w:tc>
        <w:tc>
          <w:tcPr>
            <w:tcW w:w="6616" w:type="dxa"/>
            <w:tcBorders>
              <w:left w:val="single" w:sz="4" w:space="0" w:color="000000"/>
              <w:bottom w:val="single" w:sz="4" w:space="0" w:color="000000"/>
            </w:tcBorders>
          </w:tcPr>
          <w:p>
            <w:pPr>
              <w:pStyle w:val="Normal"/>
              <w:widowControl w:val="false"/>
              <w:tabs>
                <w:tab w:val="clear" w:pos="708"/>
                <w:tab w:val="left" w:pos="567" w:leader="none"/>
              </w:tabs>
              <w:suppressAutoHyphens w:val="true"/>
              <w:bidi w:val="0"/>
              <w:spacing w:lineRule="auto" w:line="240" w:before="0" w:after="0"/>
              <w:ind w:left="0" w:right="0" w:firstLine="340"/>
              <w:jc w:val="both"/>
              <w:rPr>
                <w:rFonts w:ascii="Times New Roman" w:hAnsi="Times New Roman"/>
                <w:sz w:val="24"/>
                <w:szCs w:val="24"/>
              </w:rPr>
            </w:pPr>
            <w:r>
              <w:rPr>
                <w:rFonts w:eastAsia="Times New Roman" w:ascii="Times New Roman" w:hAnsi="Times New Roman"/>
                <w:color w:val="000000"/>
                <w:sz w:val="24"/>
                <w:szCs w:val="24"/>
                <w:lang w:eastAsia="en-US"/>
              </w:rPr>
              <w:t>Подрядчик обязан направлять на объекты заказчика работников, обученных правилам безопасного ведения работ и имеющих все необходимые допуски к производству работ, а также представлять документы на русском языке, подтверждающие аттестацию работников на проведение соответствующих видов работ.</w:t>
            </w:r>
          </w:p>
          <w:p>
            <w:pPr>
              <w:pStyle w:val="Normal"/>
              <w:widowControl w:val="false"/>
              <w:tabs>
                <w:tab w:val="clear" w:pos="708"/>
                <w:tab w:val="left" w:pos="450" w:leader="none"/>
              </w:tabs>
              <w:suppressAutoHyphens w:val="true"/>
              <w:bidi w:val="0"/>
              <w:spacing w:lineRule="auto" w:line="240" w:before="0" w:after="0"/>
              <w:ind w:left="0" w:right="0" w:firstLine="340"/>
              <w:jc w:val="both"/>
              <w:rPr>
                <w:rFonts w:ascii="Times New Roman" w:hAnsi="Times New Roman"/>
                <w:sz w:val="24"/>
                <w:szCs w:val="24"/>
              </w:rPr>
            </w:pPr>
            <w:r>
              <w:rPr>
                <w:rFonts w:eastAsia="Times New Roman" w:ascii="Times New Roman" w:hAnsi="Times New Roman"/>
                <w:color w:val="000000"/>
                <w:sz w:val="24"/>
                <w:szCs w:val="24"/>
                <w:lang w:eastAsia="en-US"/>
              </w:rPr>
              <w:t>Подрядчик должен соблюдать требования действующего федерального законодательства Российской Федерации, нормативных правовых актов субъектов Российской Федерации, в т.ч. законодательство о недрах, охране окружающей среды, промышленной и пожарной безопасности, охране труда, энергоэффективности, рационального использования природных ресурсов и полезных ископаемых, а также все прочие законы и нормативные акты, относящиеся к сфере деятельности.</w:t>
            </w:r>
          </w:p>
          <w:p>
            <w:pPr>
              <w:pStyle w:val="Normal"/>
              <w:widowControl w:val="false"/>
              <w:spacing w:lineRule="auto" w:line="240" w:before="0" w:after="0"/>
              <w:ind w:left="0" w:firstLine="340"/>
              <w:rPr>
                <w:rFonts w:ascii="Times New Roman" w:hAnsi="Times New Roman"/>
                <w:sz w:val="24"/>
                <w:szCs w:val="24"/>
              </w:rPr>
            </w:pPr>
            <w:r>
              <w:rPr>
                <w:rFonts w:eastAsia="Times New Roman" w:ascii="Times New Roman" w:hAnsi="Times New Roman"/>
                <w:color w:val="000000"/>
                <w:sz w:val="24"/>
                <w:szCs w:val="24"/>
                <w:lang w:eastAsia="en-US"/>
              </w:rPr>
              <w:t>Все работы должны выполняться с соблюдением правил безопасности при строительстве СП 49.13330.2010 (СНиП 12-03-2001) «Безопасность труда в строительстве. Часть 1. Общие требования»; СНиП 12-04-2002 «Безопасность труда в строительстве. Часть 2. Строительное производство».</w:t>
            </w:r>
          </w:p>
          <w:p>
            <w:pPr>
              <w:pStyle w:val="Normal"/>
              <w:widowControl w:val="false"/>
              <w:spacing w:lineRule="auto" w:line="240" w:before="0" w:after="0"/>
              <w:ind w:left="0" w:firstLine="340"/>
              <w:rPr>
                <w:rFonts w:ascii="Times New Roman" w:hAnsi="Times New Roman"/>
                <w:sz w:val="24"/>
                <w:szCs w:val="24"/>
              </w:rPr>
            </w:pPr>
            <w:r>
              <w:rPr>
                <w:rFonts w:eastAsia="Times New Roman" w:ascii="Times New Roman" w:hAnsi="Times New Roman"/>
                <w:color w:val="000000"/>
                <w:sz w:val="24"/>
                <w:szCs w:val="24"/>
                <w:lang w:eastAsia="en-US"/>
              </w:rPr>
              <w:t xml:space="preserve">Все работы должны выполняться с соблюдением  </w:t>
            </w:r>
            <w:r>
              <w:rPr>
                <w:rFonts w:eastAsia="Times New Roman" w:ascii="Times New Roman" w:hAnsi="Times New Roman"/>
                <w:color w:val="000000"/>
                <w:sz w:val="24"/>
                <w:szCs w:val="24"/>
                <w:lang w:bidi="ru-RU"/>
              </w:rPr>
              <w:t>Приказа Минтруда и соцзащиты РФ от 16.11.2020 года № 782н Об утверждении Правил по охране труда при работе на высоте.</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1.7‍</w:t>
            </w:r>
          </w:p>
        </w:tc>
        <w:tc>
          <w:tcPr>
            <w:tcW w:w="8437" w:type="dxa"/>
            <w:gridSpan w:val="3"/>
            <w:tcBorders>
              <w:left w:val="single" w:sz="4" w:space="0" w:color="000000"/>
              <w:bottom w:val="single" w:sz="4" w:space="0" w:color="000000"/>
            </w:tcBorders>
          </w:tcPr>
          <w:p>
            <w:pPr>
              <w:pStyle w:val="Normal"/>
              <w:widowControl w:val="false"/>
              <w:spacing w:lineRule="auto" w:line="240"/>
              <w:ind w:left="0" w:hanging="0"/>
              <w:rPr>
                <w:rFonts w:ascii="Times New Roman" w:hAnsi="Times New Roman"/>
                <w:sz w:val="24"/>
                <w:szCs w:val="24"/>
              </w:rPr>
            </w:pPr>
            <w:r>
              <w:rPr>
                <w:rFonts w:eastAsia="Calibri" w:ascii="Times New Roman" w:hAnsi="Times New Roman"/>
                <w:b/>
                <w:bCs/>
                <w:sz w:val="24"/>
                <w:szCs w:val="24"/>
              </w:rPr>
              <w:t>Требования к результатам работ</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1.7.1‍</w:t>
            </w:r>
          </w:p>
        </w:tc>
        <w:tc>
          <w:tcPr>
            <w:tcW w:w="1821" w:type="dxa"/>
            <w:gridSpan w:val="2"/>
            <w:tcBorders>
              <w:left w:val="single" w:sz="4" w:space="0" w:color="000000"/>
              <w:bottom w:val="single" w:sz="4" w:space="0" w:color="000000"/>
            </w:tcBorders>
          </w:tcPr>
          <w:p>
            <w:pPr>
              <w:pStyle w:val="Normal"/>
              <w:widowControl w:val="false"/>
              <w:spacing w:lineRule="auto" w:line="240"/>
              <w:ind w:left="0" w:hanging="0"/>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Требования к порядку приемки результатов работ</w:t>
            </w:r>
          </w:p>
        </w:tc>
        <w:tc>
          <w:tcPr>
            <w:tcW w:w="6616" w:type="dxa"/>
            <w:tcBorders>
              <w:left w:val="single" w:sz="4" w:space="0" w:color="000000"/>
              <w:bottom w:val="single" w:sz="4" w:space="0" w:color="000000"/>
            </w:tcBorders>
          </w:tcPr>
          <w:p>
            <w:pPr>
              <w:pStyle w:val="Normal"/>
              <w:widowControl w:val="false"/>
              <w:spacing w:lineRule="auto" w:line="240"/>
              <w:ind w:left="0" w:firstLine="454"/>
              <w:rPr>
                <w:rFonts w:ascii="Times New Roman" w:hAnsi="Times New Roman"/>
                <w:sz w:val="24"/>
                <w:szCs w:val="24"/>
              </w:rPr>
            </w:pPr>
            <w:r>
              <w:rPr>
                <w:rFonts w:eastAsia="Calibri" w:ascii="Times New Roman" w:hAnsi="Times New Roman"/>
                <w:sz w:val="24"/>
                <w:szCs w:val="24"/>
                <w:lang w:eastAsia="en-US"/>
              </w:rPr>
              <w:t>По завершению работ Подрядчик предоставляет документ, подтверждающий соответствие параметров построенного, реконструированного объекта капитального строительства проектной документации (СП 68.13330.2017. Свод правил. Приемка в эксплуатацию законченных строительством объектов. Основные положения. Актуализированная редакция СНиП 3.01.04-87" (утв. Приказом Минстроя России от 27.07.2017 N 1033/пр), Приложение Г), подписанный Подрядчиком и Заказчиком, а также лицом, осуществляющим строительный контроль.</w:t>
            </w:r>
            <w:r>
              <w:rPr>
                <w:rFonts w:eastAsia="Times New Roman" w:ascii="Times New Roman" w:hAnsi="Times New Roman"/>
                <w:sz w:val="24"/>
                <w:szCs w:val="24"/>
                <w:lang w:eastAsia="en-US"/>
              </w:rPr>
              <w:t xml:space="preserve"> Результат завершенных в полном объеме работ считается принятым с момента подписания сторонами Акта КС-11.</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1.7.2‍</w:t>
            </w:r>
          </w:p>
        </w:tc>
        <w:tc>
          <w:tcPr>
            <w:tcW w:w="1821" w:type="dxa"/>
            <w:gridSpan w:val="2"/>
            <w:tcBorders>
              <w:left w:val="single" w:sz="4" w:space="0" w:color="000000"/>
              <w:bottom w:val="single" w:sz="4" w:space="0" w:color="000000"/>
            </w:tcBorders>
          </w:tcPr>
          <w:p>
            <w:pPr>
              <w:pStyle w:val="Normal"/>
              <w:widowControl w:val="false"/>
              <w:spacing w:lineRule="auto" w:line="240"/>
              <w:ind w:left="0" w:hanging="0"/>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Требования к оформлению документации</w:t>
            </w:r>
          </w:p>
        </w:tc>
        <w:tc>
          <w:tcPr>
            <w:tcW w:w="6616" w:type="dxa"/>
            <w:tcBorders>
              <w:left w:val="single" w:sz="4" w:space="0" w:color="000000"/>
              <w:bottom w:val="single" w:sz="4" w:space="0" w:color="000000"/>
            </w:tcBorders>
          </w:tcPr>
          <w:p>
            <w:pPr>
              <w:pStyle w:val="Normal"/>
              <w:widowControl w:val="false"/>
              <w:spacing w:lineRule="auto" w:line="240"/>
              <w:ind w:left="284" w:hanging="0"/>
              <w:rPr>
                <w:rFonts w:ascii="Times New Roman" w:hAnsi="Times New Roman"/>
                <w:sz w:val="24"/>
                <w:szCs w:val="24"/>
              </w:rPr>
            </w:pPr>
            <w:r>
              <w:rPr>
                <w:rFonts w:eastAsia="Calibri" w:ascii="Times New Roman" w:hAnsi="Times New Roman"/>
                <w:sz w:val="24"/>
                <w:szCs w:val="24"/>
                <w:lang w:eastAsia="en-US"/>
              </w:rPr>
              <w:t>Оформление документации:</w:t>
            </w:r>
          </w:p>
          <w:p>
            <w:pPr>
              <w:pStyle w:val="Headertext"/>
              <w:widowControl w:val="false"/>
              <w:spacing w:lineRule="auto" w:line="240" w:beforeAutospacing="0" w:before="0" w:afterAutospacing="0" w:after="0"/>
              <w:jc w:val="both"/>
              <w:rPr>
                <w:rFonts w:ascii="Times New Roman" w:hAnsi="Times New Roman"/>
                <w:sz w:val="24"/>
                <w:szCs w:val="24"/>
              </w:rPr>
            </w:pPr>
            <w:r>
              <w:rPr>
                <w:rFonts w:ascii="Times New Roman" w:hAnsi="Times New Roman"/>
                <w:sz w:val="24"/>
                <w:szCs w:val="24"/>
                <w:lang w:eastAsia="en-US"/>
              </w:rPr>
              <w:t>- исполнительная документация выполняется в соответствии с действующими ПУЭ, ПТЭ, МПОТ, СНиП, ГОСТ, СТО 70238424.27.140.041-2010 «Гидроэлектростанции. Правила ввода в эксплуатацию оборудования, технических и автоматизированных систем Нормы и требования», Приказ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(Зарегистрировано в Минюсте России 31.05.2023 N 73652), «Положением по формированию комплекта исполнительной документации ПР-ПО-41-05»;</w:t>
            </w:r>
          </w:p>
          <w:p>
            <w:pPr>
              <w:pStyle w:val="Normal"/>
              <w:widowControl w:val="false"/>
              <w:spacing w:lineRule="auto" w:line="240"/>
              <w:ind w:left="0" w:hanging="0"/>
              <w:rPr>
                <w:rFonts w:ascii="Times New Roman" w:hAnsi="Times New Roman"/>
                <w:sz w:val="24"/>
                <w:szCs w:val="24"/>
              </w:rPr>
            </w:pPr>
            <w:r>
              <w:rPr>
                <w:rFonts w:eastAsia="Calibri" w:ascii="Times New Roman" w:hAnsi="Times New Roman"/>
                <w:sz w:val="24"/>
                <w:szCs w:val="24"/>
                <w:lang w:eastAsia="en-US"/>
              </w:rPr>
              <w:t>- комплект исполнительной документации согласно раздела 10 СТО 70238424.27.140.027-2009 «Гидроэлектростанции правила разработки схем территориального планирования и проектной документации».</w:t>
            </w:r>
          </w:p>
          <w:p>
            <w:pPr>
              <w:pStyle w:val="Normal"/>
              <w:widowControl w:val="false"/>
              <w:spacing w:lineRule="auto" w:line="240"/>
              <w:ind w:left="0" w:firstLine="340"/>
              <w:rPr>
                <w:rFonts w:ascii="Times New Roman" w:hAnsi="Times New Roman"/>
                <w:sz w:val="24"/>
                <w:szCs w:val="24"/>
              </w:rPr>
            </w:pPr>
            <w:r>
              <w:rPr>
                <w:rFonts w:eastAsia="Calibri" w:ascii="Times New Roman" w:hAnsi="Times New Roman"/>
                <w:sz w:val="24"/>
                <w:szCs w:val="24"/>
                <w:lang w:eastAsia="en-US"/>
              </w:rPr>
              <w:t>В случае, если какой-либо из указанных в ТТ/приложениях к ТТ ГОСТ или нормативный документ был отменен в связи с выпуском новой редакции стандарта, то Подрядчику необходимо применять ГОСТ или нормативный документ, принятый в его развитие.</w:t>
            </w:r>
          </w:p>
          <w:p>
            <w:pPr>
              <w:pStyle w:val="Normal"/>
              <w:widowControl w:val="false"/>
              <w:spacing w:lineRule="auto" w:line="240"/>
              <w:ind w:left="397" w:hanging="0"/>
              <w:rPr>
                <w:rFonts w:ascii="Times New Roman" w:hAnsi="Times New Roman"/>
                <w:sz w:val="24"/>
                <w:szCs w:val="24"/>
              </w:rPr>
            </w:pPr>
            <w:r>
              <w:rPr>
                <w:rFonts w:eastAsia="Calibri" w:ascii="Times New Roman" w:hAnsi="Times New Roman"/>
                <w:sz w:val="24"/>
                <w:szCs w:val="24"/>
                <w:lang w:eastAsia="en-US"/>
              </w:rPr>
              <w:t>Представить Заказчику с актами выполненных работ:</w:t>
            </w:r>
          </w:p>
          <w:p>
            <w:pPr>
              <w:pStyle w:val="Normal"/>
              <w:widowControl w:val="false"/>
              <w:spacing w:lineRule="auto" w:line="240"/>
              <w:ind w:left="0" w:hanging="0"/>
              <w:rPr>
                <w:rFonts w:ascii="Times New Roman" w:hAnsi="Times New Roman"/>
                <w:sz w:val="24"/>
                <w:szCs w:val="24"/>
              </w:rPr>
            </w:pPr>
            <w:r>
              <w:rPr>
                <w:rFonts w:eastAsia="Calibri" w:ascii="Times New Roman" w:hAnsi="Times New Roman"/>
                <w:sz w:val="24"/>
                <w:szCs w:val="24"/>
                <w:lang w:eastAsia="en-US"/>
              </w:rPr>
              <w:t>- исполнительную документацию (журналы ведения работ, ППР, акты на скрытые работы, исполнительные чертежи и схемы, сертификаты качества и паспорта на применённые материалы, акты входного контроля качества поставляемых материалов, формуляры).</w:t>
            </w:r>
          </w:p>
          <w:p>
            <w:pPr>
              <w:pStyle w:val="ListParagraph"/>
              <w:widowControl w:val="false"/>
              <w:spacing w:lineRule="auto" w:line="240" w:before="0" w:after="0"/>
              <w:ind w:left="0" w:hanging="0"/>
              <w:contextualSpacing w:val="false"/>
              <w:jc w:val="both"/>
              <w:rPr>
                <w:rFonts w:ascii="Times New Roman" w:hAnsi="Times New Roman"/>
                <w:sz w:val="24"/>
                <w:szCs w:val="24"/>
              </w:rPr>
            </w:pPr>
            <w:r>
              <w:rPr>
                <w:rFonts w:ascii="Times New Roman" w:hAnsi="Times New Roman"/>
                <w:sz w:val="24"/>
                <w:szCs w:val="24"/>
                <w:lang w:bidi="ru-RU"/>
              </w:rPr>
              <w:t>-заводские паспорта и сертификаты качества на материалы и компоненты, поставляемые Подрядчиком.</w:t>
            </w:r>
          </w:p>
          <w:p>
            <w:pPr>
              <w:pStyle w:val="Normal"/>
              <w:widowControl w:val="false"/>
              <w:spacing w:lineRule="auto" w:line="240"/>
              <w:ind w:left="0" w:hanging="0"/>
              <w:rPr>
                <w:rFonts w:ascii="Times New Roman" w:hAnsi="Times New Roman"/>
                <w:sz w:val="24"/>
                <w:szCs w:val="24"/>
              </w:rPr>
            </w:pPr>
            <w:r>
              <w:rPr>
                <w:rFonts w:eastAsia="Calibri" w:ascii="Times New Roman" w:hAnsi="Times New Roman"/>
                <w:sz w:val="24"/>
                <w:szCs w:val="24"/>
                <w:lang w:eastAsia="en-US"/>
              </w:rPr>
              <w:t xml:space="preserve">- Общий журнал работ и журналы специальных работ формы, </w:t>
            </w:r>
            <w:r>
              <w:rPr>
                <w:rFonts w:eastAsia="Calibri" w:ascii="Times New Roman" w:hAnsi="Times New Roman"/>
                <w:bCs/>
                <w:sz w:val="24"/>
                <w:szCs w:val="24"/>
                <w:lang w:eastAsia="en-US"/>
              </w:rPr>
              <w:t xml:space="preserve">установленной требованиями РД 11-05-2007 </w:t>
            </w:r>
            <w:r>
              <w:rPr>
                <w:rFonts w:eastAsia="Calibri" w:ascii="Times New Roman" w:hAnsi="Times New Roman"/>
                <w:sz w:val="24"/>
                <w:szCs w:val="24"/>
                <w:lang w:eastAsia="en-US"/>
              </w:rPr>
              <w:t xml:space="preserve">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Pr>
                <w:rFonts w:eastAsia="Calibri" w:ascii="Times New Roman" w:hAnsi="Times New Roman"/>
                <w:bCs/>
                <w:sz w:val="24"/>
                <w:szCs w:val="24"/>
                <w:lang w:eastAsia="en-US"/>
              </w:rPr>
              <w:t xml:space="preserve">(утвержден приказом Минстроя России от 02.12.2022 </w:t>
            </w:r>
            <w:r>
              <w:rPr>
                <w:rFonts w:eastAsia="Calibri" w:ascii="Times New Roman" w:hAnsi="Times New Roman"/>
                <w:bCs/>
                <w:sz w:val="24"/>
                <w:szCs w:val="24"/>
                <w:lang w:eastAsia="en-US"/>
              </w:rPr>
              <w:t>№</w:t>
            </w:r>
            <w:r>
              <w:rPr>
                <w:rFonts w:eastAsia="Calibri" w:ascii="Times New Roman" w:hAnsi="Times New Roman"/>
                <w:bCs/>
                <w:sz w:val="24"/>
                <w:szCs w:val="24"/>
                <w:lang w:eastAsia="en-US"/>
              </w:rPr>
              <w:t xml:space="preserve">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(Зарегистрировано в Минюсте России 29.12.2022 </w:t>
            </w:r>
            <w:r>
              <w:rPr>
                <w:rFonts w:eastAsia="Calibri" w:ascii="Times New Roman" w:hAnsi="Times New Roman"/>
                <w:bCs/>
                <w:sz w:val="24"/>
                <w:szCs w:val="24"/>
                <w:lang w:eastAsia="en-US"/>
              </w:rPr>
              <w:t>№</w:t>
            </w:r>
            <w:r>
              <w:rPr>
                <w:rFonts w:eastAsia="Calibri" w:ascii="Times New Roman" w:hAnsi="Times New Roman"/>
                <w:bCs/>
                <w:sz w:val="24"/>
                <w:szCs w:val="24"/>
                <w:lang w:eastAsia="en-US"/>
              </w:rPr>
              <w:t xml:space="preserve"> 71892)).</w:t>
            </w:r>
          </w:p>
          <w:p>
            <w:pPr>
              <w:pStyle w:val="ListParagraph"/>
              <w:widowControl w:val="false"/>
              <w:spacing w:lineRule="auto" w:line="240" w:before="0" w:after="0"/>
              <w:ind w:left="0" w:firstLine="332"/>
              <w:contextualSpacing w:val="false"/>
              <w:jc w:val="both"/>
              <w:rPr>
                <w:rFonts w:ascii="Times New Roman" w:hAnsi="Times New Roman"/>
                <w:sz w:val="24"/>
                <w:szCs w:val="24"/>
              </w:rPr>
            </w:pPr>
            <w:r>
              <w:rPr>
                <w:rFonts w:ascii="Times New Roman" w:hAnsi="Times New Roman"/>
                <w:sz w:val="24"/>
                <w:szCs w:val="24"/>
                <w:lang w:bidi="ru-RU"/>
              </w:rPr>
              <w:t>Предоставляемая Заказчику документация должна быть на русском языке.</w:t>
            </w:r>
          </w:p>
          <w:p>
            <w:pPr>
              <w:pStyle w:val="Normal"/>
              <w:widowControl w:val="false"/>
              <w:spacing w:lineRule="auto" w:line="240"/>
              <w:ind w:left="397" w:hanging="0"/>
              <w:rPr>
                <w:rFonts w:ascii="Times New Roman" w:hAnsi="Times New Roman"/>
                <w:sz w:val="24"/>
                <w:szCs w:val="24"/>
              </w:rPr>
            </w:pPr>
            <w:r>
              <w:rPr>
                <w:rFonts w:eastAsia="Times New Roman" w:ascii="Times New Roman" w:hAnsi="Times New Roman"/>
                <w:bCs/>
                <w:sz w:val="24"/>
                <w:szCs w:val="24"/>
                <w:lang w:eastAsia="en-US"/>
              </w:rPr>
              <w:t>Оформление отчетности:</w:t>
            </w:r>
          </w:p>
          <w:p>
            <w:pPr>
              <w:pStyle w:val="Normal"/>
              <w:widowControl w:val="false"/>
              <w:spacing w:lineRule="auto" w:line="240"/>
              <w:ind w:left="0" w:hanging="0"/>
              <w:rPr>
                <w:rFonts w:ascii="Times New Roman" w:hAnsi="Times New Roman"/>
                <w:sz w:val="24"/>
                <w:szCs w:val="24"/>
              </w:rPr>
            </w:pPr>
            <w:r>
              <w:rPr>
                <w:rFonts w:eastAsia="Times New Roman" w:ascii="Times New Roman" w:hAnsi="Times New Roman"/>
                <w:sz w:val="24"/>
                <w:szCs w:val="24"/>
                <w:lang w:eastAsia="en-US"/>
              </w:rPr>
              <w:t>- документация должна соответствовать СП 48.13330.2019. Организация строительства;</w:t>
            </w:r>
          </w:p>
          <w:p>
            <w:pPr>
              <w:pStyle w:val="Normal"/>
              <w:widowControl w:val="false"/>
              <w:spacing w:lineRule="auto" w:line="240"/>
              <w:ind w:left="0" w:hanging="0"/>
              <w:rPr>
                <w:rFonts w:ascii="Times New Roman" w:hAnsi="Times New Roman"/>
                <w:sz w:val="24"/>
                <w:szCs w:val="24"/>
              </w:rPr>
            </w:pPr>
            <w:r>
              <w:rPr>
                <w:rFonts w:eastAsia="Times New Roman" w:ascii="Times New Roman" w:hAnsi="Times New Roman"/>
                <w:sz w:val="24"/>
                <w:szCs w:val="24"/>
                <w:lang w:eastAsia="en-US"/>
              </w:rPr>
              <w:t xml:space="preserve">- исполнительная документация оформляется и передаётся Заказчику на бумажном носителе в 3 (трех) оригинальных экземплярах и на электронном носителе </w:t>
            </w:r>
            <w:r>
              <w:rPr>
                <w:rFonts w:eastAsia="Times New Roman" w:ascii="Times New Roman" w:hAnsi="Times New Roman"/>
                <w:sz w:val="24"/>
                <w:szCs w:val="24"/>
                <w:lang w:val="en-US" w:eastAsia="en-US"/>
              </w:rPr>
              <w:t>CD</w:t>
            </w:r>
            <w:r>
              <w:rPr>
                <w:rFonts w:eastAsia="Times New Roman" w:ascii="Times New Roman" w:hAnsi="Times New Roman"/>
                <w:sz w:val="24"/>
                <w:szCs w:val="24"/>
                <w:lang w:eastAsia="en-US"/>
              </w:rPr>
              <w:t xml:space="preserve"> в 1-ом (одном) экземпляре.</w:t>
            </w:r>
          </w:p>
          <w:p>
            <w:pPr>
              <w:pStyle w:val="Normal"/>
              <w:widowControl w:val="false"/>
              <w:spacing w:lineRule="auto" w:line="240"/>
              <w:ind w:left="0" w:hanging="0"/>
              <w:rPr>
                <w:rFonts w:ascii="Times New Roman" w:hAnsi="Times New Roman"/>
                <w:sz w:val="24"/>
                <w:szCs w:val="24"/>
              </w:rPr>
            </w:pPr>
            <w:r>
              <w:rPr>
                <w:rFonts w:eastAsia="Times New Roman" w:ascii="Times New Roman" w:hAnsi="Times New Roman"/>
                <w:sz w:val="24"/>
                <w:szCs w:val="24"/>
                <w:lang w:eastAsia="en-US"/>
              </w:rPr>
              <w:t xml:space="preserve">- геодезические исполнительные схемы передаются Заказчику на бумажном носителе в 2 (двух) оригинальных экземплярах и на электронном носителе </w:t>
            </w:r>
            <w:r>
              <w:rPr>
                <w:rFonts w:eastAsia="Times New Roman" w:ascii="Times New Roman" w:hAnsi="Times New Roman"/>
                <w:sz w:val="24"/>
                <w:szCs w:val="24"/>
                <w:lang w:val="en-US" w:eastAsia="en-US"/>
              </w:rPr>
              <w:t>CD</w:t>
            </w:r>
            <w:r>
              <w:rPr>
                <w:rFonts w:eastAsia="Times New Roman" w:ascii="Times New Roman" w:hAnsi="Times New Roman"/>
                <w:sz w:val="24"/>
                <w:szCs w:val="24"/>
                <w:lang w:eastAsia="en-US"/>
              </w:rPr>
              <w:t xml:space="preserve"> в 1-ом (одном) экземпляре в форматах </w:t>
            </w:r>
            <w:r>
              <w:rPr>
                <w:rFonts w:eastAsia="Times New Roman" w:ascii="Times New Roman" w:hAnsi="Times New Roman"/>
                <w:sz w:val="24"/>
                <w:szCs w:val="24"/>
                <w:lang w:val="en-US" w:eastAsia="en-US" w:bidi="en-US"/>
              </w:rPr>
              <w:t>AutoCAD</w:t>
            </w:r>
            <w:r>
              <w:rPr>
                <w:rFonts w:eastAsia="Times New Roman" w:ascii="Times New Roman" w:hAnsi="Times New Roman"/>
                <w:sz w:val="24"/>
                <w:szCs w:val="24"/>
                <w:lang w:eastAsia="en-US" w:bidi="en-US"/>
              </w:rPr>
              <w:t xml:space="preserve"> </w:t>
            </w:r>
            <w:r>
              <w:rPr>
                <w:rFonts w:eastAsia="Times New Roman" w:ascii="Times New Roman" w:hAnsi="Times New Roman"/>
                <w:sz w:val="24"/>
                <w:szCs w:val="24"/>
                <w:lang w:eastAsia="en-US"/>
              </w:rPr>
              <w:t xml:space="preserve">и </w:t>
            </w:r>
            <w:r>
              <w:rPr>
                <w:rFonts w:eastAsia="Times New Roman" w:ascii="Times New Roman" w:hAnsi="Times New Roman"/>
                <w:sz w:val="24"/>
                <w:szCs w:val="24"/>
                <w:lang w:val="en-US" w:eastAsia="en-US" w:bidi="en-US"/>
              </w:rPr>
              <w:t>CREDO</w:t>
            </w:r>
            <w:r>
              <w:rPr>
                <w:rFonts w:eastAsia="Times New Roman" w:ascii="Times New Roman" w:hAnsi="Times New Roman"/>
                <w:sz w:val="24"/>
                <w:szCs w:val="24"/>
                <w:lang w:eastAsia="en-US" w:bidi="en-US"/>
              </w:rPr>
              <w:t xml:space="preserve">, </w:t>
            </w:r>
            <w:r>
              <w:rPr>
                <w:rFonts w:eastAsia="Times New Roman" w:ascii="Times New Roman" w:hAnsi="Times New Roman"/>
                <w:sz w:val="24"/>
                <w:szCs w:val="24"/>
                <w:lang w:eastAsia="en-US"/>
              </w:rPr>
              <w:t>в версиях, актуальных на момент сдачи.</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1.8</w:t>
            </w:r>
          </w:p>
        </w:tc>
        <w:tc>
          <w:tcPr>
            <w:tcW w:w="8437" w:type="dxa"/>
            <w:gridSpan w:val="3"/>
            <w:tcBorders>
              <w:left w:val="single" w:sz="4" w:space="0" w:color="000000"/>
              <w:bottom w:val="single" w:sz="4" w:space="0" w:color="000000"/>
            </w:tcBorders>
          </w:tcPr>
          <w:p>
            <w:pPr>
              <w:pStyle w:val="Normal"/>
              <w:widowControl w:val="false"/>
              <w:spacing w:lineRule="auto" w:line="240"/>
              <w:ind w:left="0" w:hanging="0"/>
              <w:rPr>
                <w:rFonts w:ascii="Times New Roman" w:hAnsi="Times New Roman"/>
                <w:sz w:val="24"/>
                <w:szCs w:val="24"/>
              </w:rPr>
            </w:pPr>
            <w:r>
              <w:rPr>
                <w:rFonts w:eastAsia="Calibri" w:ascii="Times New Roman" w:hAnsi="Times New Roman"/>
                <w:b/>
                <w:sz w:val="24"/>
                <w:szCs w:val="24"/>
              </w:rPr>
              <w:t>Требования к ответственности и гарантиям Подрядчика</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1.8.1</w:t>
            </w:r>
          </w:p>
        </w:tc>
        <w:tc>
          <w:tcPr>
            <w:tcW w:w="1821" w:type="dxa"/>
            <w:gridSpan w:val="2"/>
            <w:tcBorders>
              <w:left w:val="single" w:sz="4" w:space="0" w:color="000000"/>
              <w:bottom w:val="single" w:sz="4" w:space="0" w:color="000000"/>
            </w:tcBorders>
          </w:tcPr>
          <w:p>
            <w:pPr>
              <w:pStyle w:val="Normal"/>
              <w:widowControl w:val="false"/>
              <w:spacing w:lineRule="auto" w:line="240"/>
              <w:ind w:left="0" w:hanging="0"/>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Требования к ответственности и гарантиям Подрядчика</w:t>
            </w:r>
          </w:p>
        </w:tc>
        <w:tc>
          <w:tcPr>
            <w:tcW w:w="6616" w:type="dxa"/>
            <w:tcBorders>
              <w:left w:val="single" w:sz="4" w:space="0" w:color="000000"/>
              <w:bottom w:val="single" w:sz="4" w:space="0" w:color="000000"/>
            </w:tcBorders>
          </w:tcPr>
          <w:p>
            <w:pPr>
              <w:pStyle w:val="Normal"/>
              <w:widowControl w:val="false"/>
              <w:spacing w:lineRule="auto" w:line="240"/>
              <w:ind w:left="0" w:hanging="0"/>
              <w:rPr>
                <w:rFonts w:ascii="Times New Roman" w:hAnsi="Times New Roman"/>
                <w:sz w:val="24"/>
                <w:szCs w:val="24"/>
              </w:rPr>
            </w:pPr>
            <w:r>
              <w:rPr>
                <w:rFonts w:eastAsia="Times New Roman" w:ascii="Times New Roman" w:hAnsi="Times New Roman"/>
                <w:sz w:val="24"/>
                <w:szCs w:val="24"/>
                <w:lang w:eastAsia="en-US"/>
              </w:rPr>
              <w:t>Гарантийный срок на результат выполненных работ должен составлять не менее 36 (тридцати шести) месяцев с даты подписания Сторонами Акта КС-11</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1.9‍</w:t>
            </w:r>
          </w:p>
        </w:tc>
        <w:tc>
          <w:tcPr>
            <w:tcW w:w="8437" w:type="dxa"/>
            <w:gridSpan w:val="3"/>
            <w:tcBorders>
              <w:left w:val="single" w:sz="4" w:space="0" w:color="000000"/>
              <w:bottom w:val="single" w:sz="4" w:space="0" w:color="000000"/>
            </w:tcBorders>
          </w:tcPr>
          <w:p>
            <w:pPr>
              <w:pStyle w:val="Normal"/>
              <w:widowControl w:val="false"/>
              <w:numPr>
                <w:ilvl w:val="0"/>
                <w:numId w:val="0"/>
              </w:numPr>
              <w:tabs>
                <w:tab w:val="clear" w:pos="708"/>
                <w:tab w:val="left" w:pos="851" w:leader="none"/>
                <w:tab w:val="left" w:pos="993" w:leader="none"/>
              </w:tabs>
              <w:spacing w:lineRule="auto" w:line="240"/>
              <w:ind w:left="0" w:hanging="0"/>
              <w:outlineLvl w:val="0"/>
              <w:rPr>
                <w:rFonts w:ascii="Times New Roman" w:hAnsi="Times New Roman"/>
                <w:sz w:val="24"/>
                <w:szCs w:val="24"/>
              </w:rPr>
            </w:pPr>
            <w:r>
              <w:rPr>
                <w:rFonts w:eastAsia="Calibri" w:ascii="Times New Roman" w:hAnsi="Times New Roman"/>
                <w:b/>
                <w:sz w:val="24"/>
                <w:szCs w:val="24"/>
              </w:rPr>
              <w:t>Прочие требования</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eastAsia="Times New Roman" w:cs="Times New Roman" w:ascii="Times New Roman" w:hAnsi="Times New Roman"/>
                <w:i w:val="false"/>
                <w:iCs w:val="false"/>
                <w:kern w:val="0"/>
                <w:sz w:val="24"/>
                <w:szCs w:val="24"/>
                <w:lang w:val="ru-RU" w:eastAsia="ru-RU" w:bidi="ar-SA"/>
              </w:rPr>
              <w:t>‍</w:t>
            </w:r>
            <w:r>
              <w:rPr>
                <w:rFonts w:eastAsia="Times New Roman" w:cs="Times New Roman" w:ascii="Times New Roman" w:hAnsi="Times New Roman"/>
                <w:i w:val="false"/>
                <w:iCs w:val="false"/>
                <w:kern w:val="0"/>
                <w:sz w:val="24"/>
                <w:szCs w:val="24"/>
                <w:lang w:val="ru-RU" w:eastAsia="ru-RU" w:bidi="ar-SA"/>
              </w:rPr>
              <w:t>1.9.1</w:t>
            </w:r>
          </w:p>
        </w:tc>
        <w:tc>
          <w:tcPr>
            <w:tcW w:w="1821" w:type="dxa"/>
            <w:gridSpan w:val="2"/>
            <w:tcBorders>
              <w:left w:val="single" w:sz="4" w:space="0" w:color="000000"/>
              <w:bottom w:val="single" w:sz="4" w:space="0" w:color="000000"/>
            </w:tcBorders>
          </w:tcPr>
          <w:p>
            <w:pPr>
              <w:pStyle w:val="Normal"/>
              <w:widowControl w:val="false"/>
              <w:spacing w:lineRule="auto" w:line="240"/>
              <w:ind w:left="0" w:hanging="0"/>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Прочие требования к выполняемым работам</w:t>
            </w:r>
          </w:p>
        </w:tc>
        <w:tc>
          <w:tcPr>
            <w:tcW w:w="6616" w:type="dxa"/>
            <w:tcBorders>
              <w:left w:val="single" w:sz="4" w:space="0" w:color="000000"/>
              <w:bottom w:val="single" w:sz="4" w:space="0" w:color="000000"/>
            </w:tcBorders>
          </w:tcPr>
          <w:p>
            <w:pPr>
              <w:pStyle w:val="Normal"/>
              <w:widowControl w:val="false"/>
              <w:numPr>
                <w:ilvl w:val="0"/>
                <w:numId w:val="0"/>
              </w:numPr>
              <w:tabs>
                <w:tab w:val="clear" w:pos="708"/>
                <w:tab w:val="left" w:pos="851" w:leader="none"/>
                <w:tab w:val="left" w:pos="993" w:leader="none"/>
              </w:tabs>
              <w:spacing w:lineRule="auto" w:line="240"/>
              <w:ind w:left="0" w:firstLine="332"/>
              <w:outlineLvl w:val="0"/>
              <w:rPr>
                <w:rFonts w:ascii="Times New Roman" w:hAnsi="Times New Roman"/>
                <w:sz w:val="24"/>
                <w:szCs w:val="24"/>
              </w:rPr>
            </w:pPr>
            <w:r>
              <w:rPr>
                <w:rFonts w:eastAsia="Calibri" w:ascii="Times New Roman" w:hAnsi="Times New Roman"/>
                <w:sz w:val="24"/>
                <w:szCs w:val="24"/>
                <w:lang w:eastAsia="en-US"/>
              </w:rPr>
              <w:t>На весь период строительства Подрядчик обязан:</w:t>
            </w:r>
          </w:p>
          <w:p>
            <w:pPr>
              <w:pStyle w:val="Normal"/>
              <w:widowControl w:val="false"/>
              <w:numPr>
                <w:ilvl w:val="0"/>
                <w:numId w:val="0"/>
              </w:numPr>
              <w:tabs>
                <w:tab w:val="clear" w:pos="708"/>
                <w:tab w:val="left" w:pos="851" w:leader="none"/>
                <w:tab w:val="left" w:pos="993" w:leader="none"/>
              </w:tabs>
              <w:spacing w:lineRule="auto" w:line="240"/>
              <w:ind w:left="0" w:hanging="0"/>
              <w:outlineLvl w:val="0"/>
              <w:rPr>
                <w:rFonts w:ascii="Times New Roman" w:hAnsi="Times New Roman"/>
                <w:sz w:val="24"/>
                <w:szCs w:val="24"/>
              </w:rPr>
            </w:pPr>
            <w:r>
              <w:rPr>
                <w:rFonts w:eastAsia="Calibri" w:ascii="Times New Roman" w:hAnsi="Times New Roman"/>
                <w:sz w:val="24"/>
                <w:szCs w:val="24"/>
                <w:lang w:eastAsia="en-US"/>
              </w:rPr>
              <w:t>- организовать и осуществлять деятельность в области охраны окружающей среды в полном соответствие требованиям федерального законодательства и другим НПА;</w:t>
            </w:r>
          </w:p>
          <w:p>
            <w:pPr>
              <w:pStyle w:val="Normal"/>
              <w:widowControl w:val="false"/>
              <w:numPr>
                <w:ilvl w:val="0"/>
                <w:numId w:val="0"/>
              </w:numPr>
              <w:tabs>
                <w:tab w:val="clear" w:pos="708"/>
                <w:tab w:val="left" w:pos="851" w:leader="none"/>
                <w:tab w:val="left" w:pos="993" w:leader="none"/>
              </w:tabs>
              <w:spacing w:lineRule="auto" w:line="240"/>
              <w:ind w:left="0" w:hanging="0"/>
              <w:outlineLvl w:val="0"/>
              <w:rPr>
                <w:rFonts w:ascii="Times New Roman" w:hAnsi="Times New Roman"/>
                <w:sz w:val="24"/>
                <w:szCs w:val="24"/>
              </w:rPr>
            </w:pPr>
            <w:r>
              <w:rPr>
                <w:rFonts w:eastAsia="Calibri" w:ascii="Times New Roman" w:hAnsi="Times New Roman"/>
                <w:sz w:val="24"/>
                <w:szCs w:val="24"/>
                <w:lang w:eastAsia="en-US"/>
              </w:rPr>
              <w:t>- оформить пакет нормативной и разрешительной документации на виды негативного воздействия в соответствии с разделом 7 проектной документации (период строительства);</w:t>
            </w:r>
          </w:p>
          <w:p>
            <w:pPr>
              <w:pStyle w:val="Normal"/>
              <w:widowControl w:val="false"/>
              <w:numPr>
                <w:ilvl w:val="0"/>
                <w:numId w:val="0"/>
              </w:numPr>
              <w:tabs>
                <w:tab w:val="clear" w:pos="708"/>
                <w:tab w:val="left" w:pos="851" w:leader="none"/>
                <w:tab w:val="left" w:pos="993" w:leader="none"/>
              </w:tabs>
              <w:spacing w:lineRule="auto" w:line="240"/>
              <w:ind w:left="0" w:hanging="0"/>
              <w:outlineLvl w:val="0"/>
              <w:rPr>
                <w:rFonts w:ascii="Times New Roman" w:hAnsi="Times New Roman"/>
                <w:sz w:val="24"/>
                <w:szCs w:val="24"/>
              </w:rPr>
            </w:pPr>
            <w:r>
              <w:rPr>
                <w:rFonts w:eastAsia="Calibri" w:ascii="Times New Roman" w:hAnsi="Times New Roman"/>
                <w:sz w:val="24"/>
                <w:szCs w:val="24"/>
                <w:lang w:eastAsia="en-US"/>
              </w:rPr>
              <w:t>- организовать и осуществлять производственный экологический контроль соблюдения установленных нормативов;</w:t>
            </w:r>
          </w:p>
          <w:p>
            <w:pPr>
              <w:pStyle w:val="Normal"/>
              <w:widowControl w:val="false"/>
              <w:numPr>
                <w:ilvl w:val="0"/>
                <w:numId w:val="0"/>
              </w:numPr>
              <w:tabs>
                <w:tab w:val="clear" w:pos="708"/>
                <w:tab w:val="left" w:pos="851" w:leader="none"/>
                <w:tab w:val="left" w:pos="993" w:leader="none"/>
              </w:tabs>
              <w:spacing w:lineRule="auto" w:line="240"/>
              <w:ind w:left="0" w:hanging="0"/>
              <w:outlineLvl w:val="0"/>
              <w:rPr>
                <w:rFonts w:ascii="Times New Roman" w:hAnsi="Times New Roman"/>
                <w:sz w:val="24"/>
                <w:szCs w:val="24"/>
              </w:rPr>
            </w:pPr>
            <w:r>
              <w:rPr>
                <w:rFonts w:eastAsia="Calibri" w:ascii="Times New Roman" w:hAnsi="Times New Roman"/>
                <w:sz w:val="24"/>
                <w:szCs w:val="24"/>
                <w:lang w:eastAsia="en-US"/>
              </w:rPr>
              <w:t>- осуществлять расчет и внесение платы за негативное воздействие на окружающую среду;</w:t>
            </w:r>
          </w:p>
          <w:p>
            <w:pPr>
              <w:pStyle w:val="Normal"/>
              <w:widowControl w:val="false"/>
              <w:numPr>
                <w:ilvl w:val="0"/>
                <w:numId w:val="0"/>
              </w:numPr>
              <w:tabs>
                <w:tab w:val="clear" w:pos="708"/>
                <w:tab w:val="left" w:pos="851" w:leader="none"/>
                <w:tab w:val="left" w:pos="993" w:leader="none"/>
              </w:tabs>
              <w:spacing w:lineRule="auto" w:line="240"/>
              <w:ind w:left="0" w:hanging="0"/>
              <w:outlineLvl w:val="0"/>
              <w:rPr>
                <w:rFonts w:ascii="Times New Roman" w:hAnsi="Times New Roman"/>
                <w:sz w:val="24"/>
                <w:szCs w:val="24"/>
              </w:rPr>
            </w:pPr>
            <w:r>
              <w:rPr>
                <w:rFonts w:eastAsia="Calibri" w:ascii="Times New Roman" w:hAnsi="Times New Roman"/>
                <w:sz w:val="24"/>
                <w:szCs w:val="24"/>
                <w:lang w:eastAsia="en-US"/>
              </w:rPr>
              <w:t>- выполнить природоохранные мероприятия, предусмотренные разделом 7 проектной документации;</w:t>
            </w:r>
          </w:p>
          <w:p>
            <w:pPr>
              <w:pStyle w:val="Normal"/>
              <w:widowControl w:val="false"/>
              <w:numPr>
                <w:ilvl w:val="0"/>
                <w:numId w:val="0"/>
              </w:numPr>
              <w:tabs>
                <w:tab w:val="clear" w:pos="708"/>
                <w:tab w:val="left" w:pos="851" w:leader="none"/>
                <w:tab w:val="left" w:pos="993" w:leader="none"/>
              </w:tabs>
              <w:spacing w:lineRule="auto" w:line="240"/>
              <w:ind w:left="0" w:hanging="0"/>
              <w:outlineLvl w:val="0"/>
              <w:rPr>
                <w:rFonts w:ascii="Times New Roman" w:hAnsi="Times New Roman"/>
                <w:sz w:val="24"/>
                <w:szCs w:val="24"/>
              </w:rPr>
            </w:pPr>
            <w:r>
              <w:rPr>
                <w:rFonts w:eastAsia="Calibri" w:ascii="Times New Roman" w:hAnsi="Times New Roman"/>
                <w:sz w:val="24"/>
                <w:szCs w:val="24"/>
                <w:lang w:eastAsia="en-US"/>
              </w:rPr>
              <w:t>- организовать места накопления отходов;</w:t>
            </w:r>
          </w:p>
          <w:p>
            <w:pPr>
              <w:pStyle w:val="Normal"/>
              <w:widowControl w:val="false"/>
              <w:numPr>
                <w:ilvl w:val="0"/>
                <w:numId w:val="0"/>
              </w:numPr>
              <w:tabs>
                <w:tab w:val="clear" w:pos="708"/>
                <w:tab w:val="left" w:pos="851" w:leader="none"/>
                <w:tab w:val="left" w:pos="993" w:leader="none"/>
              </w:tabs>
              <w:spacing w:lineRule="auto" w:line="240"/>
              <w:ind w:left="0" w:hanging="0"/>
              <w:outlineLvl w:val="0"/>
              <w:rPr>
                <w:rFonts w:ascii="Times New Roman" w:hAnsi="Times New Roman"/>
                <w:sz w:val="24"/>
                <w:szCs w:val="24"/>
              </w:rPr>
            </w:pPr>
            <w:r>
              <w:rPr>
                <w:rFonts w:eastAsia="Calibri" w:ascii="Times New Roman" w:hAnsi="Times New Roman"/>
                <w:sz w:val="24"/>
                <w:szCs w:val="24"/>
                <w:lang w:eastAsia="en-US"/>
              </w:rPr>
              <w:t>- осуществлять передачу отходов для размещения, обезвреживания, вторичного использования организациям, имеющим лицензию на осуществление данного вида деятельности;</w:t>
            </w:r>
          </w:p>
          <w:p>
            <w:pPr>
              <w:pStyle w:val="Normal"/>
              <w:widowControl w:val="false"/>
              <w:numPr>
                <w:ilvl w:val="0"/>
                <w:numId w:val="0"/>
              </w:numPr>
              <w:tabs>
                <w:tab w:val="clear" w:pos="708"/>
                <w:tab w:val="left" w:pos="993" w:leader="none"/>
              </w:tabs>
              <w:spacing w:lineRule="auto" w:line="240"/>
              <w:ind w:left="0" w:hanging="0"/>
              <w:outlineLvl w:val="0"/>
              <w:rPr>
                <w:rFonts w:ascii="Times New Roman" w:hAnsi="Times New Roman"/>
                <w:sz w:val="24"/>
                <w:szCs w:val="24"/>
              </w:rPr>
            </w:pPr>
            <w:r>
              <w:rPr>
                <w:rFonts w:eastAsia="Calibri" w:ascii="Times New Roman" w:hAnsi="Times New Roman"/>
                <w:sz w:val="24"/>
                <w:szCs w:val="24"/>
                <w:lang w:eastAsia="en-US"/>
              </w:rPr>
              <w:t>- обеспечить стройплощадку биотуалетами, рабочих привозной водой питьевого качества;</w:t>
            </w:r>
          </w:p>
          <w:p>
            <w:pPr>
              <w:pStyle w:val="Normal"/>
              <w:widowControl w:val="false"/>
              <w:numPr>
                <w:ilvl w:val="0"/>
                <w:numId w:val="0"/>
              </w:numPr>
              <w:tabs>
                <w:tab w:val="clear" w:pos="708"/>
                <w:tab w:val="left" w:pos="993" w:leader="none"/>
              </w:tabs>
              <w:spacing w:lineRule="auto" w:line="240"/>
              <w:ind w:left="0" w:hanging="0"/>
              <w:outlineLvl w:val="0"/>
              <w:rPr>
                <w:rFonts w:ascii="Times New Roman" w:hAnsi="Times New Roman"/>
                <w:sz w:val="24"/>
                <w:szCs w:val="24"/>
              </w:rPr>
            </w:pPr>
            <w:r>
              <w:rPr>
                <w:rFonts w:eastAsia="Calibri" w:ascii="Times New Roman" w:hAnsi="Times New Roman"/>
                <w:sz w:val="24"/>
                <w:szCs w:val="24"/>
                <w:lang w:eastAsia="en-US"/>
              </w:rPr>
              <w:t>- обеспечить очистку территории плюс 5 метров от границ закрепленной территории.</w:t>
            </w:r>
          </w:p>
          <w:p>
            <w:pPr>
              <w:pStyle w:val="Normal"/>
              <w:widowControl w:val="false"/>
              <w:spacing w:lineRule="auto" w:line="240"/>
              <w:ind w:left="284" w:firstLine="332"/>
              <w:rPr>
                <w:rFonts w:ascii="Times New Roman" w:hAnsi="Times New Roman"/>
                <w:sz w:val="24"/>
                <w:szCs w:val="24"/>
              </w:rPr>
            </w:pPr>
            <w:r>
              <w:rPr>
                <w:rFonts w:eastAsia="Calibri" w:ascii="Times New Roman" w:hAnsi="Times New Roman"/>
                <w:sz w:val="24"/>
                <w:szCs w:val="24"/>
                <w:lang w:eastAsia="en-US"/>
              </w:rPr>
              <w:t>Подрядчик собственными силами осуществляет возведение временных зданий и сооружений необходимы для строительства.</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w:t>
            </w:r>
          </w:p>
        </w:tc>
        <w:tc>
          <w:tcPr>
            <w:tcW w:w="8437" w:type="dxa"/>
            <w:gridSpan w:val="3"/>
            <w:tcBorders>
              <w:left w:val="single" w:sz="4" w:space="0" w:color="000000"/>
              <w:bottom w:val="single" w:sz="4" w:space="0" w:color="000000"/>
            </w:tcBorders>
          </w:tcPr>
          <w:p>
            <w:pPr>
              <w:pStyle w:val="Style51"/>
              <w:widowControl w:val="false"/>
              <w:spacing w:lineRule="auto" w:line="240" w:before="0" w:after="0"/>
              <w:ind w:left="284" w:hanging="0"/>
              <w:jc w:val="center"/>
              <w:rPr>
                <w:rFonts w:ascii="Times New Roman" w:hAnsi="Times New Roman"/>
                <w:sz w:val="24"/>
                <w:szCs w:val="24"/>
              </w:rPr>
            </w:pPr>
            <w:r>
              <w:rPr>
                <w:rFonts w:eastAsia="Times New Roman" w:cs="Times New Roman" w:ascii="Times New Roman" w:hAnsi="Times New Roman"/>
                <w:b/>
                <w:bCs/>
                <w:kern w:val="0"/>
                <w:sz w:val="24"/>
                <w:szCs w:val="24"/>
                <w:lang w:val="ru-RU" w:eastAsia="ru-RU" w:bidi="ar-SA"/>
              </w:rPr>
              <w:t xml:space="preserve">Требования к закупаемым МТР (поставляемым подрядчиком) </w:t>
            </w:r>
            <w:r>
              <w:rPr>
                <w:rFonts w:ascii="Times New Roman" w:hAnsi="Times New Roman"/>
                <w:sz w:val="24"/>
                <w:szCs w:val="24"/>
              </w:rPr>
              <w:t>‍</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2.1</w:t>
            </w:r>
          </w:p>
        </w:tc>
        <w:tc>
          <w:tcPr>
            <w:tcW w:w="8437" w:type="dxa"/>
            <w:gridSpan w:val="3"/>
            <w:tcBorders>
              <w:left w:val="single" w:sz="4" w:space="0" w:color="000000"/>
              <w:bottom w:val="single" w:sz="4" w:space="0" w:color="000000"/>
            </w:tcBorders>
          </w:tcPr>
          <w:p>
            <w:pPr>
              <w:pStyle w:val="Normal"/>
              <w:widowControl w:val="false"/>
              <w:spacing w:lineRule="auto" w:line="240" w:before="0" w:after="0"/>
              <w:ind w:left="284" w:hanging="0"/>
              <w:jc w:val="left"/>
              <w:rPr>
                <w:rFonts w:ascii="Times New Roman" w:hAnsi="Times New Roman"/>
                <w:sz w:val="24"/>
                <w:szCs w:val="24"/>
              </w:rPr>
            </w:pPr>
            <w:r>
              <w:rPr>
                <w:rFonts w:eastAsia="Times New Roman" w:cs="Times New Roman" w:ascii="Times New Roman" w:hAnsi="Times New Roman"/>
                <w:b/>
                <w:bCs/>
                <w:kern w:val="0"/>
                <w:sz w:val="24"/>
                <w:szCs w:val="24"/>
                <w:lang w:val="ru-RU" w:eastAsia="ru-RU" w:bidi="ar-SA"/>
              </w:rPr>
              <w:t>Требования к техническим и функциональным характеристикам (включая гарантируемые показатели)</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2.1.1</w:t>
            </w:r>
          </w:p>
        </w:tc>
        <w:tc>
          <w:tcPr>
            <w:tcW w:w="1821" w:type="dxa"/>
            <w:gridSpan w:val="2"/>
            <w:vMerge w:val="restart"/>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Общие указания</w:t>
            </w:r>
          </w:p>
        </w:tc>
        <w:tc>
          <w:tcPr>
            <w:tcW w:w="6616" w:type="dxa"/>
            <w:tcBorders>
              <w:left w:val="single" w:sz="4" w:space="0" w:color="000000"/>
              <w:bottom w:val="single" w:sz="4" w:space="0" w:color="000000"/>
            </w:tcBorders>
          </w:tcPr>
          <w:p>
            <w:pPr>
              <w:pStyle w:val="Normal"/>
              <w:widowControl w:val="false"/>
              <w:spacing w:lineRule="auto" w:line="240" w:before="0" w:after="0"/>
              <w:ind w:left="0" w:hanging="0"/>
              <w:rPr>
                <w:rFonts w:ascii="Times New Roman" w:hAnsi="Times New Roman"/>
                <w:sz w:val="24"/>
                <w:szCs w:val="24"/>
              </w:rPr>
            </w:pPr>
            <w:r>
              <w:rPr>
                <w:rFonts w:eastAsia="Calibri" w:ascii="Times New Roman" w:hAnsi="Times New Roman" w:eastAsiaTheme="minorHAnsi"/>
                <w:bCs/>
                <w:iCs/>
                <w:sz w:val="24"/>
                <w:szCs w:val="24"/>
                <w:lang w:eastAsia="en-US"/>
              </w:rPr>
              <w:t>Металлические конструкции забральной балки, 1 секции технологической площадки в русле р. Аргун, конструктивно представляют собой узел состоящий из трех марок М1, М2 М3. Марки изготавливаются из листовой стали толщиной 10, 14, 20 мм. Марки М1, М2, М3 устанавливаются на край бетонного перекрытия на отм 531,00 и развариваются с помощью 38-и накладок Н1 к закладным деталям в бетонном выступе. Также они свариваются между собой. В каждую марку вварены направляющие стаканы из трубы диаметром 377х20 для установки 18-ти труб диаметром 325х30. Трубы 325х30 сначала устанавливаются в поднятом положении и фиксируются винтами.</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2.1.2</w:t>
            </w:r>
          </w:p>
        </w:tc>
        <w:tc>
          <w:tcPr>
            <w:tcW w:w="1821" w:type="dxa"/>
            <w:gridSpan w:val="2"/>
            <w:vMerge w:val="continue"/>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6616" w:type="dxa"/>
            <w:tcBorders>
              <w:left w:val="single" w:sz="4" w:space="0" w:color="000000"/>
              <w:bottom w:val="single" w:sz="4" w:space="0" w:color="000000"/>
            </w:tcBorders>
          </w:tcPr>
          <w:p>
            <w:pPr>
              <w:pStyle w:val="Normal"/>
              <w:widowControl w:val="false"/>
              <w:spacing w:lineRule="auto" w:line="240" w:before="0" w:after="0"/>
              <w:ind w:left="0" w:hanging="0"/>
              <w:rPr>
                <w:rFonts w:ascii="Times New Roman" w:hAnsi="Times New Roman"/>
                <w:sz w:val="24"/>
                <w:szCs w:val="24"/>
              </w:rPr>
            </w:pPr>
            <w:r>
              <w:rPr>
                <w:rFonts w:ascii="Times New Roman" w:hAnsi="Times New Roman"/>
                <w:sz w:val="24"/>
                <w:szCs w:val="24"/>
              </w:rPr>
              <w:t>Все стальные конструкции выполнены из прокатных профилей и листовой стали Класс стали С245, сортамент указан в Спецификации.</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2.1.3</w:t>
            </w:r>
          </w:p>
        </w:tc>
        <w:tc>
          <w:tcPr>
            <w:tcW w:w="1821" w:type="dxa"/>
            <w:gridSpan w:val="2"/>
            <w:vMerge w:val="continue"/>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6616" w:type="dxa"/>
            <w:tcBorders>
              <w:left w:val="single" w:sz="4" w:space="0" w:color="000000"/>
              <w:bottom w:val="single" w:sz="4" w:space="0" w:color="000000"/>
            </w:tcBorders>
          </w:tcPr>
          <w:p>
            <w:pPr>
              <w:pStyle w:val="Normal"/>
              <w:widowControl w:val="false"/>
              <w:spacing w:lineRule="auto" w:line="240" w:before="0" w:after="0"/>
              <w:ind w:left="0" w:hanging="0"/>
              <w:rPr>
                <w:rFonts w:ascii="Times New Roman" w:hAnsi="Times New Roman"/>
                <w:sz w:val="24"/>
                <w:szCs w:val="24"/>
              </w:rPr>
            </w:pPr>
            <w:r>
              <w:rPr>
                <w:rFonts w:eastAsia="Calibri" w:ascii="Times New Roman" w:hAnsi="Times New Roman" w:eastAsiaTheme="minorHAnsi"/>
                <w:bCs/>
                <w:iCs/>
                <w:sz w:val="24"/>
                <w:szCs w:val="24"/>
                <w:lang w:eastAsia="en-US"/>
              </w:rPr>
              <w:t>Отклонение от соосности стаканов из трубы диаметром 377х20 верхнего и нижнего ярусов не более 2 мм</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2.1.4</w:t>
            </w:r>
          </w:p>
        </w:tc>
        <w:tc>
          <w:tcPr>
            <w:tcW w:w="1821" w:type="dxa"/>
            <w:gridSpan w:val="2"/>
            <w:vMerge w:val="continue"/>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6616" w:type="dxa"/>
            <w:tcBorders>
              <w:left w:val="single" w:sz="4" w:space="0" w:color="000000"/>
              <w:bottom w:val="single" w:sz="4" w:space="0" w:color="000000"/>
            </w:tcBorders>
          </w:tcPr>
          <w:p>
            <w:pPr>
              <w:pStyle w:val="Normal"/>
              <w:widowControl w:val="false"/>
              <w:spacing w:lineRule="auto" w:line="240" w:before="0" w:after="0"/>
              <w:ind w:left="0" w:hanging="0"/>
              <w:rPr>
                <w:rFonts w:ascii="Times New Roman" w:hAnsi="Times New Roman"/>
                <w:sz w:val="24"/>
                <w:szCs w:val="24"/>
              </w:rPr>
            </w:pPr>
            <w:r>
              <w:rPr>
                <w:rFonts w:eastAsia="Calibri" w:ascii="Times New Roman" w:hAnsi="Times New Roman" w:eastAsiaTheme="minorHAnsi"/>
                <w:bCs/>
                <w:iCs/>
                <w:sz w:val="24"/>
                <w:szCs w:val="24"/>
                <w:lang w:eastAsia="en-US"/>
              </w:rPr>
              <w:t>Винты фиксаторов перед установкой смазать «Литолом-24»</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2.1.6</w:t>
            </w:r>
          </w:p>
        </w:tc>
        <w:tc>
          <w:tcPr>
            <w:tcW w:w="1821" w:type="dxa"/>
            <w:gridSpan w:val="2"/>
            <w:vMerge w:val="restart"/>
            <w:tcBorders>
              <w:left w:val="single" w:sz="4" w:space="0" w:color="000000"/>
              <w:bottom w:val="single" w:sz="4" w:space="0" w:color="000000"/>
            </w:tcBorders>
          </w:tcPr>
          <w:p>
            <w:pPr>
              <w:pStyle w:val="Normal"/>
              <w:widowControl w:val="false"/>
              <w:spacing w:lineRule="auto" w:line="240" w:before="0" w:after="0"/>
              <w:ind w:left="0" w:hanging="0"/>
              <w:jc w:val="left"/>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Требования к изготовлению конструкции</w:t>
            </w:r>
          </w:p>
        </w:tc>
        <w:tc>
          <w:tcPr>
            <w:tcW w:w="6616" w:type="dxa"/>
            <w:tcBorders>
              <w:left w:val="single" w:sz="4" w:space="0" w:color="000000"/>
              <w:bottom w:val="single" w:sz="4" w:space="0" w:color="000000"/>
            </w:tcBorders>
          </w:tcPr>
          <w:p>
            <w:pPr>
              <w:pStyle w:val="Normal"/>
              <w:widowControl w:val="false"/>
              <w:spacing w:lineRule="auto" w:line="240" w:before="0" w:after="0"/>
              <w:ind w:left="0" w:hanging="0"/>
              <w:rPr>
                <w:rFonts w:ascii="Times New Roman" w:hAnsi="Times New Roman"/>
                <w:sz w:val="24"/>
                <w:szCs w:val="24"/>
              </w:rPr>
            </w:pPr>
            <w:r>
              <w:rPr>
                <w:rFonts w:eastAsia="Calibri" w:ascii="Times New Roman" w:hAnsi="Times New Roman" w:eastAsiaTheme="minorHAnsi"/>
                <w:bCs/>
                <w:iCs/>
                <w:sz w:val="24"/>
                <w:szCs w:val="24"/>
                <w:lang w:eastAsia="en-US"/>
              </w:rPr>
              <w:t>Изготовление металлоконструкций и контроль сварных швов производить в соответствии с ГОСТ 23118-2012 и свода правил СП 53-101-98.</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2.1.7</w:t>
            </w:r>
          </w:p>
        </w:tc>
        <w:tc>
          <w:tcPr>
            <w:tcW w:w="1821" w:type="dxa"/>
            <w:gridSpan w:val="2"/>
            <w:vMerge w:val="continue"/>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6616" w:type="dxa"/>
            <w:tcBorders>
              <w:left w:val="single" w:sz="4" w:space="0" w:color="000000"/>
              <w:bottom w:val="single" w:sz="4" w:space="0" w:color="000000"/>
            </w:tcBorders>
          </w:tcPr>
          <w:p>
            <w:pPr>
              <w:pStyle w:val="Normal"/>
              <w:widowControl w:val="false"/>
              <w:spacing w:lineRule="auto" w:line="240" w:before="0" w:after="0"/>
              <w:ind w:left="0" w:hanging="0"/>
              <w:rPr>
                <w:rFonts w:ascii="Times New Roman" w:hAnsi="Times New Roman"/>
                <w:sz w:val="24"/>
                <w:szCs w:val="24"/>
              </w:rPr>
            </w:pPr>
            <w:r>
              <w:rPr>
                <w:rFonts w:eastAsia="Calibri" w:ascii="Times New Roman" w:hAnsi="Times New Roman" w:eastAsiaTheme="minorHAnsi"/>
                <w:bCs/>
                <w:iCs/>
                <w:sz w:val="24"/>
                <w:szCs w:val="24"/>
                <w:lang w:eastAsia="en-US"/>
              </w:rPr>
              <w:t>На заводе-изготовителе на каждую отправочную марку и элемент, черной краской наносится маркировка согласно чертежей высота шрифта маркировки 120 мм</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2.1.8</w:t>
            </w:r>
          </w:p>
        </w:tc>
        <w:tc>
          <w:tcPr>
            <w:tcW w:w="1821" w:type="dxa"/>
            <w:gridSpan w:val="2"/>
            <w:vMerge w:val="restart"/>
            <w:tcBorders>
              <w:left w:val="single" w:sz="4" w:space="0" w:color="000000"/>
              <w:bottom w:val="single" w:sz="4" w:space="0" w:color="000000"/>
            </w:tcBorders>
          </w:tcPr>
          <w:p>
            <w:pPr>
              <w:pStyle w:val="Normal"/>
              <w:widowControl w:val="false"/>
              <w:spacing w:lineRule="auto" w:line="240" w:before="0" w:after="0"/>
              <w:ind w:left="0" w:hanging="0"/>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Требования к монтажу конструкции</w:t>
            </w:r>
          </w:p>
        </w:tc>
        <w:tc>
          <w:tcPr>
            <w:tcW w:w="6616" w:type="dxa"/>
            <w:tcBorders>
              <w:left w:val="single" w:sz="4" w:space="0" w:color="000000"/>
              <w:bottom w:val="single" w:sz="4" w:space="0" w:color="000000"/>
            </w:tcBorders>
          </w:tcPr>
          <w:p>
            <w:pPr>
              <w:pStyle w:val="Normal"/>
              <w:widowControl w:val="false"/>
              <w:spacing w:lineRule="auto" w:line="240" w:before="0" w:after="0"/>
              <w:ind w:left="0" w:hanging="0"/>
              <w:rPr>
                <w:rFonts w:ascii="Times New Roman" w:hAnsi="Times New Roman"/>
                <w:sz w:val="24"/>
                <w:szCs w:val="24"/>
              </w:rPr>
            </w:pPr>
            <w:r>
              <w:rPr>
                <w:rFonts w:ascii="Times New Roman" w:hAnsi="Times New Roman"/>
                <w:sz w:val="24"/>
                <w:szCs w:val="24"/>
              </w:rPr>
              <w:t>Сборку забральной балки, установку труб диаметром 325х30и герметизацию конструкции производить согласно программе перекрытия русла реки Аргун (2168-56-011П).</w:t>
            </w:r>
          </w:p>
          <w:p>
            <w:pPr>
              <w:pStyle w:val="Normal"/>
              <w:widowControl w:val="false"/>
              <w:spacing w:lineRule="auto" w:line="240" w:before="0" w:after="0"/>
              <w:ind w:left="0" w:hanging="0"/>
              <w:rPr>
                <w:rFonts w:ascii="Times New Roman" w:hAnsi="Times New Roman"/>
                <w:sz w:val="24"/>
                <w:szCs w:val="24"/>
              </w:rPr>
            </w:pPr>
            <w:r>
              <w:rPr>
                <w:rFonts w:ascii="Times New Roman" w:hAnsi="Times New Roman"/>
                <w:sz w:val="24"/>
                <w:szCs w:val="24"/>
              </w:rPr>
              <w:t>Конструкция забральной балки рассчитана на погружение труб не более 3 м относительно низа обшивки.</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2.1.9</w:t>
            </w:r>
          </w:p>
        </w:tc>
        <w:tc>
          <w:tcPr>
            <w:tcW w:w="1821" w:type="dxa"/>
            <w:gridSpan w:val="2"/>
            <w:vMerge w:val="continue"/>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6616" w:type="dxa"/>
            <w:tcBorders>
              <w:left w:val="single" w:sz="4" w:space="0" w:color="000000"/>
              <w:bottom w:val="single" w:sz="4" w:space="0" w:color="000000"/>
            </w:tcBorders>
          </w:tcPr>
          <w:p>
            <w:pPr>
              <w:pStyle w:val="Normal"/>
              <w:widowControl w:val="false"/>
              <w:spacing w:lineRule="auto" w:line="240" w:before="0" w:after="0"/>
              <w:ind w:left="0" w:hanging="0"/>
              <w:rPr>
                <w:rFonts w:ascii="Times New Roman" w:hAnsi="Times New Roman"/>
                <w:sz w:val="24"/>
                <w:szCs w:val="24"/>
              </w:rPr>
            </w:pPr>
            <w:r>
              <w:rPr>
                <w:rFonts w:ascii="Times New Roman" w:hAnsi="Times New Roman"/>
                <w:sz w:val="24"/>
                <w:szCs w:val="24"/>
              </w:rPr>
              <w:t>После монтажа сварные швы зачистить от шлака и обеспечить покрытие околошовных зон составом I на основе портландцемента, согласно РД ГМ 02-18.</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2.1.10‍</w:t>
            </w:r>
          </w:p>
        </w:tc>
        <w:tc>
          <w:tcPr>
            <w:tcW w:w="1821" w:type="dxa"/>
            <w:gridSpan w:val="2"/>
            <w:tcBorders>
              <w:left w:val="single" w:sz="4" w:space="0" w:color="000000"/>
              <w:bottom w:val="single" w:sz="4" w:space="0" w:color="000000"/>
            </w:tcBorders>
          </w:tcPr>
          <w:p>
            <w:pPr>
              <w:pStyle w:val="Normal"/>
              <w:widowControl w:val="false"/>
              <w:spacing w:lineRule="auto" w:line="240" w:before="0" w:after="0"/>
              <w:ind w:left="0" w:hanging="0"/>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Требования по антикоррозионной защите</w:t>
            </w:r>
          </w:p>
        </w:tc>
        <w:tc>
          <w:tcPr>
            <w:tcW w:w="6616" w:type="dxa"/>
            <w:tcBorders>
              <w:left w:val="single" w:sz="4" w:space="0" w:color="000000"/>
              <w:bottom w:val="single" w:sz="4" w:space="0" w:color="000000"/>
            </w:tcBorders>
          </w:tcPr>
          <w:p>
            <w:pPr>
              <w:pStyle w:val="Normal"/>
              <w:widowControl w:val="false"/>
              <w:spacing w:lineRule="auto" w:line="240" w:before="0" w:after="0"/>
              <w:ind w:left="0" w:hanging="0"/>
              <w:rPr>
                <w:rFonts w:ascii="Times New Roman" w:hAnsi="Times New Roman"/>
                <w:sz w:val="24"/>
                <w:szCs w:val="24"/>
              </w:rPr>
            </w:pPr>
            <w:r>
              <w:rPr>
                <w:rFonts w:ascii="Times New Roman" w:hAnsi="Times New Roman"/>
                <w:sz w:val="24"/>
                <w:szCs w:val="24"/>
              </w:rPr>
              <w:t>Антикоррозионную защиту забральной балки на заводе-изготовителе производить составом I на основе портландцемента, согласно РД ГМ 02-18.</w:t>
            </w:r>
          </w:p>
          <w:p>
            <w:pPr>
              <w:pStyle w:val="Normal"/>
              <w:widowControl w:val="false"/>
              <w:spacing w:lineRule="auto" w:line="240" w:before="0" w:after="0"/>
              <w:ind w:left="0" w:hanging="0"/>
              <w:rPr>
                <w:rFonts w:ascii="Times New Roman" w:hAnsi="Times New Roman"/>
                <w:sz w:val="24"/>
                <w:szCs w:val="24"/>
              </w:rPr>
            </w:pPr>
            <w:r>
              <w:rPr>
                <w:rFonts w:ascii="Times New Roman" w:hAnsi="Times New Roman"/>
                <w:sz w:val="24"/>
                <w:szCs w:val="24"/>
              </w:rPr>
              <w:t xml:space="preserve">Зона покрытия показана на разрезе 3-3 за исключением внутренней поверхности стаканов и наружной стороны обшивки из листа толщиной 10 мм. </w:t>
            </w:r>
          </w:p>
          <w:p>
            <w:pPr>
              <w:pStyle w:val="Normal"/>
              <w:widowControl w:val="false"/>
              <w:spacing w:lineRule="auto" w:line="240" w:before="0" w:after="0"/>
              <w:ind w:left="0" w:hanging="0"/>
              <w:rPr>
                <w:rFonts w:ascii="Times New Roman" w:hAnsi="Times New Roman"/>
                <w:sz w:val="24"/>
                <w:szCs w:val="24"/>
              </w:rPr>
            </w:pPr>
            <w:r>
              <w:rPr>
                <w:rFonts w:ascii="Times New Roman" w:hAnsi="Times New Roman"/>
                <w:sz w:val="24"/>
                <w:szCs w:val="24"/>
              </w:rPr>
              <w:t>Площадь покрытия 165 м2. Околошовные зоны 100 мм составом I не покрывать.</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2.1.11‍</w:t>
            </w:r>
          </w:p>
        </w:tc>
        <w:tc>
          <w:tcPr>
            <w:tcW w:w="1821" w:type="dxa"/>
            <w:gridSpan w:val="2"/>
            <w:vMerge w:val="restart"/>
            <w:tcBorders>
              <w:left w:val="single" w:sz="4" w:space="0" w:color="000000"/>
              <w:bottom w:val="single" w:sz="4" w:space="0" w:color="000000"/>
            </w:tcBorders>
          </w:tcPr>
          <w:p>
            <w:pPr>
              <w:pStyle w:val="Normal"/>
              <w:widowControl w:val="false"/>
              <w:spacing w:lineRule="auto" w:line="240" w:before="0" w:after="0"/>
              <w:ind w:left="0" w:hanging="0"/>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Требования к сварным соединениям</w:t>
            </w:r>
          </w:p>
        </w:tc>
        <w:tc>
          <w:tcPr>
            <w:tcW w:w="6616" w:type="dxa"/>
            <w:tcBorders>
              <w:left w:val="single" w:sz="4" w:space="0" w:color="000000"/>
              <w:bottom w:val="single" w:sz="4" w:space="0" w:color="000000"/>
            </w:tcBorders>
          </w:tcPr>
          <w:p>
            <w:pPr>
              <w:pStyle w:val="Normal"/>
              <w:widowControl w:val="false"/>
              <w:spacing w:lineRule="auto" w:line="240" w:before="0" w:after="0"/>
              <w:ind w:left="0" w:hanging="0"/>
              <w:rPr>
                <w:rFonts w:ascii="Times New Roman" w:hAnsi="Times New Roman"/>
                <w:sz w:val="24"/>
                <w:szCs w:val="24"/>
              </w:rPr>
            </w:pPr>
            <w:r>
              <w:rPr>
                <w:rFonts w:eastAsia="Calibri" w:ascii="Times New Roman" w:hAnsi="Times New Roman" w:eastAsiaTheme="minorHAnsi"/>
                <w:bCs/>
                <w:iCs/>
                <w:sz w:val="24"/>
                <w:szCs w:val="24"/>
                <w:lang w:eastAsia="en-US"/>
              </w:rPr>
              <w:t>Соединения элементов конструкции на заводе-изготовителе выполнить сваркой по ГОСТ 14771-76. На монтаже все соединения выполнить электросваркой ГОСТ 5264-80.</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2.1.12</w:t>
            </w:r>
          </w:p>
        </w:tc>
        <w:tc>
          <w:tcPr>
            <w:tcW w:w="1821" w:type="dxa"/>
            <w:gridSpan w:val="2"/>
            <w:vMerge w:val="continue"/>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6616" w:type="dxa"/>
            <w:tcBorders>
              <w:left w:val="single" w:sz="4" w:space="0" w:color="000000"/>
              <w:bottom w:val="single" w:sz="4" w:space="0" w:color="000000"/>
            </w:tcBorders>
          </w:tcPr>
          <w:p>
            <w:pPr>
              <w:pStyle w:val="Normal"/>
              <w:widowControl w:val="false"/>
              <w:spacing w:lineRule="auto" w:line="240" w:before="0" w:after="0"/>
              <w:ind w:left="0" w:hanging="0"/>
              <w:rPr>
                <w:rFonts w:ascii="Times New Roman" w:hAnsi="Times New Roman"/>
                <w:sz w:val="24"/>
                <w:szCs w:val="24"/>
              </w:rPr>
            </w:pPr>
            <w:r>
              <w:rPr>
                <w:rFonts w:eastAsia="Calibri" w:ascii="Times New Roman" w:hAnsi="Times New Roman" w:eastAsiaTheme="minorHAnsi"/>
                <w:bCs/>
                <w:iCs/>
                <w:sz w:val="24"/>
                <w:szCs w:val="24"/>
                <w:lang w:eastAsia="en-US"/>
              </w:rPr>
              <w:t>Сварка стальных конструкций должна производиться с применением материалов, соответствующих марке свариваемых сталей и обеспечивающих свойства металла шва встык не ниже механических свойств свариваемого металла.</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2.1.13</w:t>
            </w:r>
          </w:p>
        </w:tc>
        <w:tc>
          <w:tcPr>
            <w:tcW w:w="1821" w:type="dxa"/>
            <w:gridSpan w:val="2"/>
            <w:vMerge w:val="continue"/>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6616" w:type="dxa"/>
            <w:tcBorders>
              <w:left w:val="single" w:sz="4" w:space="0" w:color="000000"/>
              <w:bottom w:val="single" w:sz="4" w:space="0" w:color="000000"/>
            </w:tcBorders>
          </w:tcPr>
          <w:p>
            <w:pPr>
              <w:pStyle w:val="Normal"/>
              <w:widowControl w:val="false"/>
              <w:spacing w:lineRule="auto" w:line="240" w:before="0" w:after="0"/>
              <w:ind w:left="0" w:hanging="0"/>
              <w:rPr>
                <w:rFonts w:ascii="Times New Roman" w:hAnsi="Times New Roman"/>
                <w:sz w:val="24"/>
                <w:szCs w:val="24"/>
              </w:rPr>
            </w:pPr>
            <w:r>
              <w:rPr>
                <w:rFonts w:eastAsia="Calibri" w:ascii="Times New Roman" w:hAnsi="Times New Roman" w:eastAsiaTheme="minorHAnsi"/>
                <w:bCs/>
                <w:iCs/>
                <w:sz w:val="24"/>
                <w:szCs w:val="24"/>
                <w:lang w:eastAsia="en-US"/>
              </w:rPr>
              <w:t>Сварочные материалы применяют в соответствии с требованиями СП 16.13330.2017 "Стальные конструкции" и проектом производства работ (ППР).</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2.1.14</w:t>
            </w:r>
          </w:p>
        </w:tc>
        <w:tc>
          <w:tcPr>
            <w:tcW w:w="1821" w:type="dxa"/>
            <w:gridSpan w:val="2"/>
            <w:vMerge w:val="restart"/>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Оценка и подтверждение соответствия приобретаемого оборудования требованиям Заказчика.</w:t>
            </w:r>
          </w:p>
        </w:tc>
        <w:tc>
          <w:tcPr>
            <w:tcW w:w="6616"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t>Оценка соответствия осуществляется на основании результатов следующих видов испытаний и технического контроля:</w:t>
            </w:r>
          </w:p>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t>- выходной контроль завода-изготовителя, поставляющего Оборудование;</w:t>
            </w:r>
          </w:p>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t>- входной контроль поступающего Оборудования на объекте Заказчика;</w:t>
            </w:r>
          </w:p>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t xml:space="preserve">- приёмосдаточные испытания на Нихалойской ГЭС после окончания монтажа и окончания пусконаладочных работ по программе завода-изготовителя, утверждённой </w:t>
            </w:r>
            <w:r>
              <w:rPr>
                <w:rFonts w:ascii="Times New Roman" w:hAnsi="Times New Roman"/>
                <w:color w:val="000000"/>
                <w:sz w:val="24"/>
                <w:szCs w:val="24"/>
              </w:rPr>
              <w:t>Генпроектировщиком</w:t>
            </w:r>
            <w:r>
              <w:rPr>
                <w:rFonts w:ascii="Times New Roman" w:hAnsi="Times New Roman"/>
                <w:sz w:val="24"/>
                <w:szCs w:val="24"/>
              </w:rPr>
              <w:t xml:space="preserve"> (АО </w:t>
            </w:r>
            <w:r>
              <w:rPr>
                <w:rFonts w:ascii="Times New Roman" w:hAnsi="Times New Roman"/>
                <w:color w:val="000000"/>
                <w:sz w:val="24"/>
                <w:szCs w:val="24"/>
              </w:rPr>
              <w:t>«Институт Гидропроект»)</w:t>
            </w:r>
            <w:r>
              <w:rPr>
                <w:rFonts w:ascii="Times New Roman" w:hAnsi="Times New Roman"/>
                <w:sz w:val="24"/>
                <w:szCs w:val="24"/>
              </w:rPr>
              <w:t>;</w:t>
            </w:r>
          </w:p>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t>- гарантийные испытания, но не позже, чем через год после сдачи в эксплуатацию.</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2.1.15</w:t>
            </w:r>
          </w:p>
        </w:tc>
        <w:tc>
          <w:tcPr>
            <w:tcW w:w="1821" w:type="dxa"/>
            <w:gridSpan w:val="2"/>
            <w:vMerge w:val="continue"/>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6616"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t>Формой подтверждения на этапе поставки, соответствия поставляемого Оборудования установленным требованиям являются документы, составленные по результатам испытаний и технического контроля (акты входного контроля, формуляры, паспорта, обмерочные карты)</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2.1.16‍</w:t>
            </w:r>
          </w:p>
        </w:tc>
        <w:tc>
          <w:tcPr>
            <w:tcW w:w="1821" w:type="dxa"/>
            <w:gridSpan w:val="2"/>
            <w:vMerge w:val="continue"/>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6616"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t>Приёмочный контроль в процессе контрольной сборки Оборудования на предприятии-изготовителе должен производиться отделом технического контроля предприятия-изготовителя, Подрядчиком, представителем организации по монтажу (определяется Заказчиком по результатам отдельных конкурсных процедур) и представителями Заказчика для проверки соответствия качества сборочных единиц и деталей требованиям ТТ, отраслевых и государственных стандартов. При этом должны оформляться схемы контрольных обмеров, удостоверяющие соответствие оборудования условиям Технических требований, техдокументации и стандартам.</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2.1.17</w:t>
            </w:r>
          </w:p>
        </w:tc>
        <w:tc>
          <w:tcPr>
            <w:tcW w:w="1821" w:type="dxa"/>
            <w:gridSpan w:val="2"/>
            <w:vMerge w:val="continue"/>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6616"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shd w:fill="auto" w:val="clear"/>
              </w:rPr>
              <w:t>Оборудование считается принятым от Подрядчика в промышленную эксплуатацию после утверждения Заказчиком акта приёмки установки, составленного приёмочной комиссией.</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2.1.18</w:t>
            </w:r>
          </w:p>
        </w:tc>
        <w:tc>
          <w:tcPr>
            <w:tcW w:w="1821" w:type="dxa"/>
            <w:gridSpan w:val="2"/>
            <w:vMerge w:val="continue"/>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6616"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t>Оборудование считается введенным в промышленную эксплуатацию после утверждения Заказчиком актов ввода Оборудования в эксплуатацию, составленного приемочной комиссией. Работы, выполняемые в рамках ТТ, считаются выполненными после подписания Акта КС-11.</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2.2</w:t>
            </w:r>
          </w:p>
        </w:tc>
        <w:tc>
          <w:tcPr>
            <w:tcW w:w="8437" w:type="dxa"/>
            <w:gridSpan w:val="3"/>
            <w:tcBorders>
              <w:left w:val="single" w:sz="4" w:space="0" w:color="000000"/>
              <w:bottom w:val="single" w:sz="4" w:space="0" w:color="000000"/>
            </w:tcBorders>
          </w:tcPr>
          <w:p>
            <w:pPr>
              <w:pStyle w:val="Normal"/>
              <w:widowControl w:val="false"/>
              <w:numPr>
                <w:ilvl w:val="0"/>
                <w:numId w:val="0"/>
              </w:numPr>
              <w:spacing w:before="0" w:after="0"/>
              <w:ind w:left="0" w:hanging="0"/>
              <w:jc w:val="left"/>
              <w:rPr>
                <w:rFonts w:ascii="Times New Roman" w:hAnsi="Times New Roman"/>
                <w:sz w:val="24"/>
                <w:szCs w:val="24"/>
              </w:rPr>
            </w:pPr>
            <w:r>
              <w:rPr>
                <w:rFonts w:eastAsia="Times New Roman" w:cs="Times New Roman" w:ascii="Times New Roman" w:hAnsi="Times New Roman"/>
                <w:b/>
                <w:bCs/>
                <w:i w:val="false"/>
                <w:iCs w:val="false"/>
                <w:kern w:val="0"/>
                <w:sz w:val="24"/>
                <w:szCs w:val="24"/>
                <w:lang w:val="ru-RU" w:eastAsia="ru-RU" w:bidi="ar-SA"/>
              </w:rPr>
              <w:t>Требования к конструкции, изготовлению и материалам</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2.1</w:t>
            </w:r>
          </w:p>
        </w:tc>
        <w:tc>
          <w:tcPr>
            <w:tcW w:w="1821" w:type="dxa"/>
            <w:gridSpan w:val="2"/>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Требования к конструкции</w:t>
            </w:r>
          </w:p>
        </w:tc>
        <w:tc>
          <w:tcPr>
            <w:tcW w:w="6616" w:type="dxa"/>
            <w:tcBorders>
              <w:left w:val="single" w:sz="4" w:space="0" w:color="000000"/>
              <w:bottom w:val="single" w:sz="4" w:space="0" w:color="000000"/>
            </w:tcBorders>
          </w:tcPr>
          <w:p>
            <w:pPr>
              <w:pStyle w:val="Normal"/>
              <w:widowControl w:val="false"/>
              <w:spacing w:lineRule="auto" w:line="240" w:before="0" w:after="0"/>
              <w:ind w:left="0" w:hanging="0"/>
              <w:rPr>
                <w:rFonts w:ascii="Times New Roman" w:hAnsi="Times New Roman"/>
                <w:sz w:val="24"/>
                <w:szCs w:val="24"/>
              </w:rPr>
            </w:pPr>
            <w:r>
              <w:rPr>
                <w:rFonts w:ascii="Times New Roman" w:hAnsi="Times New Roman"/>
                <w:sz w:val="24"/>
                <w:szCs w:val="24"/>
              </w:rPr>
              <w:t>Конструкции изготавливаются в соответсвии с требованиями РД 2168-20-031 КМ «Головной узел. Технологическая площадка в русле реки Аргун. 1 секция. Забральная балка. Конструкции металлические.» (Приложение №2 к ТТ)</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2.3</w:t>
            </w:r>
          </w:p>
        </w:tc>
        <w:tc>
          <w:tcPr>
            <w:tcW w:w="8437" w:type="dxa"/>
            <w:gridSpan w:val="3"/>
            <w:tcBorders>
              <w:left w:val="single" w:sz="4" w:space="0" w:color="000000"/>
              <w:bottom w:val="single" w:sz="4" w:space="0" w:color="000000"/>
            </w:tcBorders>
          </w:tcPr>
          <w:p>
            <w:pPr>
              <w:pStyle w:val="Normal"/>
              <w:widowControl w:val="false"/>
              <w:spacing w:lineRule="auto" w:line="240" w:before="0" w:after="0"/>
              <w:ind w:left="284" w:hanging="0"/>
              <w:jc w:val="left"/>
              <w:rPr>
                <w:rFonts w:ascii="Times New Roman" w:hAnsi="Times New Roman"/>
                <w:sz w:val="24"/>
                <w:szCs w:val="24"/>
              </w:rPr>
            </w:pPr>
            <w:r>
              <w:rPr>
                <w:rFonts w:eastAsia="Times New Roman" w:cs="Times New Roman" w:ascii="Times New Roman" w:hAnsi="Times New Roman"/>
                <w:b/>
                <w:bCs/>
                <w:kern w:val="0"/>
                <w:sz w:val="24"/>
                <w:szCs w:val="24"/>
                <w:lang w:val="ru-RU" w:eastAsia="ru-RU" w:bidi="ar-SA"/>
              </w:rPr>
              <w:t>Требования к доставке, маркировке, упаковке, транспортировке, перемещению, условиям хранения, приемке и испытаниям</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2.3.1‍</w:t>
            </w:r>
          </w:p>
        </w:tc>
        <w:tc>
          <w:tcPr>
            <w:tcW w:w="1821" w:type="dxa"/>
            <w:gridSpan w:val="2"/>
            <w:vMerge w:val="restart"/>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Требования к доставке</w:t>
            </w:r>
          </w:p>
        </w:tc>
        <w:tc>
          <w:tcPr>
            <w:tcW w:w="6616"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Поставляемое Оборудование должно отгружаться Подрядчиком в таре и упаковке, с использованием средств пакетирования, обеспечивающих полную сохранность от всякого рода повреждений и порчи при его перевозке и хранении с учетом возможных перегрузок и длительного хранения, в том числе в местностях с неблагоприятными климатическими условиями.</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2.3.2</w:t>
            </w:r>
          </w:p>
        </w:tc>
        <w:tc>
          <w:tcPr>
            <w:tcW w:w="1821" w:type="dxa"/>
            <w:gridSpan w:val="2"/>
            <w:vMerge w:val="continue"/>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6616"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При необходимости дополнительных требований к способу затаривания, упаковки и средств стороны согласуют их в Спецификации в отношении каждого вида Оборудования в соответствии с требованиями ГОСТ (технических регламентов), ОСТ и другой нормативно - технической документации.</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2.3.3</w:t>
            </w:r>
          </w:p>
        </w:tc>
        <w:tc>
          <w:tcPr>
            <w:tcW w:w="1821" w:type="dxa"/>
            <w:gridSpan w:val="2"/>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Требования к упаковке, маркировк</w:t>
            </w:r>
            <w:r>
              <w:rPr>
                <w:rFonts w:ascii="Times New Roman" w:hAnsi="Times New Roman"/>
                <w:sz w:val="24"/>
                <w:szCs w:val="24"/>
              </w:rPr>
              <w:t>е</w:t>
            </w:r>
          </w:p>
        </w:tc>
        <w:tc>
          <w:tcPr>
            <w:tcW w:w="6616"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Оборудование, упаковка, тара должны быть надлежащим образом промаркированы. На таре и упаковке должны быть указаны:</w:t>
            </w:r>
          </w:p>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w:t>
              <w:tab/>
              <w:t>дата и номер договора поставки, наименование и адрес грузоотправителя и грузополучателя;</w:t>
            </w:r>
          </w:p>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w:t>
              <w:tab/>
              <w:t>вес, брутто/нолетто каждого места;</w:t>
            </w:r>
          </w:p>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w:t>
              <w:tab/>
              <w:t>место назначения;</w:t>
            </w:r>
          </w:p>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w:t>
              <w:tab/>
              <w:t>наименование Оборудования;</w:t>
            </w:r>
          </w:p>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w:t>
              <w:tab/>
              <w:t>номера мест и их общее количество;</w:t>
            </w:r>
          </w:p>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w:t>
              <w:tab/>
              <w:t>весогабаритные характеристики мест;</w:t>
            </w:r>
          </w:p>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w:t>
              <w:tab/>
              <w:t>центр тяжести;</w:t>
            </w:r>
          </w:p>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w:t>
              <w:tab/>
              <w:t>условия хранения;</w:t>
            </w:r>
          </w:p>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w:t>
              <w:tab/>
              <w:t>маркировка для обозначения мест строповки;</w:t>
            </w:r>
          </w:p>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w:t>
              <w:tab/>
              <w:t>обозначения типа «не кантовать», «не бросать» и другие обычно используемые обозначения;</w:t>
            </w:r>
          </w:p>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color w:val="000000"/>
                <w:sz w:val="24"/>
                <w:szCs w:val="24"/>
              </w:rPr>
              <w:t>-</w:t>
              <w:tab/>
              <w:t>стоимость тары и упаковки включена в Цену Договора. Тара и упаковка возврату не подлежат.</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eastAsia="Times New Roman" w:cs="Times New Roman" w:ascii="Times New Roman" w:hAnsi="Times New Roman"/>
                <w:i w:val="false"/>
                <w:iCs w:val="false"/>
                <w:kern w:val="0"/>
                <w:sz w:val="24"/>
                <w:szCs w:val="24"/>
                <w:lang w:val="ru-RU" w:eastAsia="ru-RU" w:bidi="ar-SA"/>
              </w:rPr>
              <w:t>‍</w:t>
            </w:r>
            <w:r>
              <w:rPr>
                <w:rFonts w:eastAsia="Times New Roman" w:cs="Times New Roman" w:ascii="Times New Roman" w:hAnsi="Times New Roman"/>
                <w:i w:val="false"/>
                <w:iCs w:val="false"/>
                <w:kern w:val="0"/>
                <w:sz w:val="24"/>
                <w:szCs w:val="24"/>
                <w:lang w:val="ru-RU" w:eastAsia="ru-RU" w:bidi="ar-SA"/>
              </w:rPr>
              <w:t>2.4</w:t>
            </w:r>
          </w:p>
        </w:tc>
        <w:tc>
          <w:tcPr>
            <w:tcW w:w="8437" w:type="dxa"/>
            <w:gridSpan w:val="3"/>
            <w:tcBorders>
              <w:left w:val="single" w:sz="4" w:space="0" w:color="000000"/>
              <w:bottom w:val="single" w:sz="4" w:space="0" w:color="000000"/>
            </w:tcBorders>
          </w:tcPr>
          <w:p>
            <w:pPr>
              <w:pStyle w:val="Normal"/>
              <w:widowControl w:val="false"/>
              <w:spacing w:lineRule="auto" w:line="240" w:before="0" w:after="0"/>
              <w:ind w:left="284" w:hanging="0"/>
              <w:jc w:val="left"/>
              <w:rPr>
                <w:rFonts w:ascii="Times New Roman" w:hAnsi="Times New Roman"/>
                <w:sz w:val="24"/>
                <w:szCs w:val="24"/>
              </w:rPr>
            </w:pPr>
            <w:r>
              <w:rPr>
                <w:rFonts w:eastAsia="Times New Roman" w:cs="Times New Roman" w:ascii="Times New Roman" w:hAnsi="Times New Roman"/>
                <w:b/>
                <w:bCs/>
                <w:kern w:val="0"/>
                <w:sz w:val="24"/>
                <w:szCs w:val="24"/>
                <w:lang w:val="ru-RU" w:eastAsia="ru-RU" w:bidi="ar-SA"/>
              </w:rPr>
              <w:t>Требования к гарантиям, гарантийному и послегарантийному обслуживанию</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eastAsia="Times New Roman" w:cs="Times New Roman" w:ascii="Times New Roman" w:hAnsi="Times New Roman"/>
                <w:i w:val="false"/>
                <w:iCs w:val="false"/>
                <w:kern w:val="0"/>
                <w:sz w:val="24"/>
                <w:szCs w:val="24"/>
                <w:lang w:val="ru-RU" w:eastAsia="ru-RU" w:bidi="ar-SA"/>
              </w:rPr>
              <w:t>‍</w:t>
            </w:r>
            <w:r>
              <w:rPr>
                <w:rFonts w:eastAsia="Times New Roman" w:cs="Times New Roman" w:ascii="Times New Roman" w:hAnsi="Times New Roman"/>
                <w:i w:val="false"/>
                <w:iCs w:val="false"/>
                <w:kern w:val="0"/>
                <w:sz w:val="24"/>
                <w:szCs w:val="24"/>
                <w:lang w:val="ru-RU" w:eastAsia="ru-RU" w:bidi="ar-SA"/>
              </w:rPr>
              <w:t>2.4.1</w:t>
            </w:r>
          </w:p>
        </w:tc>
        <w:tc>
          <w:tcPr>
            <w:tcW w:w="1821" w:type="dxa"/>
            <w:gridSpan w:val="2"/>
            <w:tcBorders>
              <w:left w:val="single" w:sz="4" w:space="0" w:color="000000"/>
              <w:bottom w:val="single" w:sz="4" w:space="0" w:color="000000"/>
            </w:tcBorders>
          </w:tcPr>
          <w:p>
            <w:pPr>
              <w:pStyle w:val="Normal"/>
              <w:widowControl w:val="false"/>
              <w:spacing w:lineRule="auto" w:line="240" w:before="0" w:after="0"/>
              <w:ind w:left="284" w:hanging="0"/>
              <w:jc w:val="left"/>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Срок гарантии</w:t>
            </w:r>
          </w:p>
        </w:tc>
        <w:tc>
          <w:tcPr>
            <w:tcW w:w="6616"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color w:val="000000"/>
                <w:sz w:val="24"/>
                <w:szCs w:val="24"/>
              </w:rPr>
              <w:t>а поставляемое Оборудование устанавливается гарантийный срок продолжительностью 36 (тридцать шесть)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 Установленный в отношении Оборудования гарантийный срок распространяется на все составные части и комплектующие Оборудования.</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eastAsia="Times New Roman" w:cs="Times New Roman" w:ascii="Times New Roman" w:hAnsi="Times New Roman"/>
                <w:i w:val="false"/>
                <w:iCs w:val="false"/>
                <w:kern w:val="0"/>
                <w:sz w:val="24"/>
                <w:szCs w:val="24"/>
                <w:lang w:val="ru-RU" w:eastAsia="ru-RU" w:bidi="ar-SA"/>
              </w:rPr>
              <w:t>2.5‍</w:t>
            </w:r>
          </w:p>
        </w:tc>
        <w:tc>
          <w:tcPr>
            <w:tcW w:w="8437" w:type="dxa"/>
            <w:gridSpan w:val="3"/>
            <w:tcBorders>
              <w:left w:val="single" w:sz="4" w:space="0" w:color="000000"/>
              <w:bottom w:val="single" w:sz="4" w:space="0" w:color="000000"/>
            </w:tcBorders>
          </w:tcPr>
          <w:p>
            <w:pPr>
              <w:pStyle w:val="Normal"/>
              <w:widowControl w:val="false"/>
              <w:suppressAutoHyphens w:val="true"/>
              <w:bidi w:val="0"/>
              <w:spacing w:lineRule="auto" w:line="360" w:before="0" w:after="0"/>
              <w:ind w:left="0" w:right="0" w:hanging="0"/>
              <w:jc w:val="left"/>
              <w:rPr>
                <w:rFonts w:ascii="Times New Roman" w:hAnsi="Times New Roman"/>
                <w:sz w:val="24"/>
                <w:szCs w:val="24"/>
              </w:rPr>
            </w:pPr>
            <w:r>
              <w:rPr>
                <w:rFonts w:eastAsia="Times New Roman" w:cs="Times New Roman" w:ascii="Times New Roman" w:hAnsi="Times New Roman"/>
                <w:b/>
                <w:bCs/>
                <w:kern w:val="0"/>
                <w:sz w:val="24"/>
                <w:szCs w:val="24"/>
                <w:lang w:val="ru-RU" w:eastAsia="ru-RU" w:bidi="ar-SA"/>
              </w:rPr>
              <w:t>Требования к комплектации и документам, поставляемым вместе с МТР</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eastAsia="Times New Roman" w:cs="Times New Roman" w:ascii="Times New Roman" w:hAnsi="Times New Roman"/>
                <w:i w:val="false"/>
                <w:iCs w:val="false"/>
                <w:kern w:val="0"/>
                <w:sz w:val="24"/>
                <w:szCs w:val="24"/>
                <w:lang w:val="ru-RU" w:eastAsia="ru-RU" w:bidi="ar-SA"/>
              </w:rPr>
              <w:t>2.5.1</w:t>
            </w:r>
          </w:p>
        </w:tc>
        <w:tc>
          <w:tcPr>
            <w:tcW w:w="1821" w:type="dxa"/>
            <w:gridSpan w:val="2"/>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Документы, передаваемые вместе с оборудованием</w:t>
            </w:r>
          </w:p>
        </w:tc>
        <w:tc>
          <w:tcPr>
            <w:tcW w:w="6616"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t>На этапе поставки все поставляемое Оборудование должно сопровождаться полным комплектом конструкторской и эксплуатационной документации на русском языке в составе, необходимом для монтажа, наладки, пуска, сдачи в эксплуатацию, обеспечения правильной и безопасной эксплуатации, технического обслуживания поставляемого оборудования. В состав эксплуатационной и конструкторской документации на Оборудование (далее – техническая документация), передаваемой Подрядчиком, должны входить следующие документы:</w:t>
            </w:r>
          </w:p>
          <w:p>
            <w:pPr>
              <w:pStyle w:val="ListParagraph"/>
              <w:keepNext w:val="true"/>
              <w:widowControl w:val="false"/>
              <w:numPr>
                <w:ilvl w:val="0"/>
                <w:numId w:val="16"/>
              </w:numPr>
              <w:suppressAutoHyphens w:val="true"/>
              <w:bidi w:val="0"/>
              <w:spacing w:lineRule="auto" w:line="240" w:before="0" w:after="0"/>
              <w:ind w:left="0" w:right="0" w:hanging="0"/>
              <w:contextualSpacing w:val="false"/>
              <w:jc w:val="both"/>
              <w:rPr>
                <w:rFonts w:ascii="Times New Roman" w:hAnsi="Times New Roman"/>
                <w:sz w:val="24"/>
                <w:szCs w:val="24"/>
              </w:rPr>
            </w:pPr>
            <w:r>
              <w:rPr>
                <w:rFonts w:eastAsia="SimSun" w:ascii="Times New Roman" w:hAnsi="Times New Roman"/>
                <w:sz w:val="24"/>
                <w:szCs w:val="24"/>
                <w:lang w:eastAsia="ru-RU"/>
              </w:rPr>
              <w:t>Монтажные чертежи, чертежи быстроизнашивающихся деталей, габаритные чертежи, чертежи закладных, схемы (в том числе монтажные) аппаратуры автоматики;</w:t>
            </w:r>
          </w:p>
          <w:p>
            <w:pPr>
              <w:pStyle w:val="ListParagraph"/>
              <w:keepNext w:val="true"/>
              <w:widowControl w:val="false"/>
              <w:numPr>
                <w:ilvl w:val="0"/>
                <w:numId w:val="16"/>
              </w:numPr>
              <w:spacing w:lineRule="auto" w:line="240" w:before="0" w:after="0"/>
              <w:ind w:left="318" w:hanging="284"/>
              <w:contextualSpacing w:val="false"/>
              <w:jc w:val="both"/>
              <w:rPr>
                <w:rFonts w:ascii="Times New Roman" w:hAnsi="Times New Roman"/>
                <w:sz w:val="24"/>
                <w:szCs w:val="24"/>
              </w:rPr>
            </w:pPr>
            <w:r>
              <w:rPr>
                <w:rFonts w:eastAsia="SimSun" w:ascii="Times New Roman" w:hAnsi="Times New Roman"/>
                <w:sz w:val="24"/>
                <w:szCs w:val="24"/>
                <w:lang w:eastAsia="ru-RU"/>
              </w:rPr>
              <w:t>Схемы вспомогательного Оборудования;</w:t>
            </w:r>
          </w:p>
          <w:p>
            <w:pPr>
              <w:pStyle w:val="ListParagraph"/>
              <w:keepNext w:val="true"/>
              <w:widowControl w:val="false"/>
              <w:numPr>
                <w:ilvl w:val="0"/>
                <w:numId w:val="16"/>
              </w:numPr>
              <w:suppressAutoHyphens w:val="true"/>
              <w:bidi w:val="0"/>
              <w:spacing w:lineRule="auto" w:line="240" w:before="0" w:after="0"/>
              <w:ind w:left="0" w:right="0" w:hanging="0"/>
              <w:contextualSpacing w:val="false"/>
              <w:jc w:val="both"/>
              <w:rPr>
                <w:rFonts w:ascii="Times New Roman" w:hAnsi="Times New Roman"/>
                <w:sz w:val="24"/>
                <w:szCs w:val="24"/>
              </w:rPr>
            </w:pPr>
            <w:r>
              <w:rPr>
                <w:rFonts w:eastAsia="SimSun" w:ascii="Times New Roman" w:hAnsi="Times New Roman"/>
                <w:sz w:val="24"/>
                <w:szCs w:val="24"/>
                <w:lang w:eastAsia="ru-RU"/>
              </w:rPr>
              <w:t>Паспорта, сертификаты и акты входного контроля завода-изготовителя на Оборудование, а также поставляемых приборов и контрольно-измерительной аппаратуры, заводская документация (в том числе конструкторская документация) на все элементы поставляемого оборудования (в том числе и на комплектующие).</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spacing w:lineRule="auto" w:line="240" w:before="0" w:after="0"/>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2.5.2</w:t>
            </w:r>
          </w:p>
        </w:tc>
        <w:tc>
          <w:tcPr>
            <w:tcW w:w="1821" w:type="dxa"/>
            <w:gridSpan w:val="2"/>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eastAsia="Times New Roman" w:cs="Times New Roman" w:ascii="Times New Roman" w:hAnsi="Times New Roman"/>
                <w:i/>
                <w:iCs/>
                <w:kern w:val="0"/>
                <w:sz w:val="24"/>
                <w:szCs w:val="24"/>
                <w:lang w:val="ru-RU" w:eastAsia="ru-RU" w:bidi="ar-SA"/>
              </w:rPr>
              <w:t>Требования к документации и оформлению</w:t>
            </w:r>
          </w:p>
        </w:tc>
        <w:tc>
          <w:tcPr>
            <w:tcW w:w="6616"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t>Техническая документация должна передаваться Заказчику в следующем количестве и порядке:</w:t>
            </w:r>
          </w:p>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t>- Сертификаты качества, технический паспорт, инструкция по эксплуатации, упаковочный лист, 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документация перечисленная в скобках предоставляется в зависимости от номенклатуры поставляемого Товара) «Оригинал» и «Копия» по 1 (одному) экземпляру на бумажном носителе и в 1 (одном) экземпляре на электронном носителе в формате PDF на русском языке.</w:t>
            </w:r>
          </w:p>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t>- Чертежи быстроизнашивающихся деталей, габаритные чертежи, чертежи закладных, схемы в 3-х экземплярах на бумажном носителе и на электронном носителе в форматах DOC-Word, XLS-Excel, DWG-AutoCAD на русском языке в 1 (одном) экземпляре.</w:t>
            </w:r>
          </w:p>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t>Подрядчик должен четко выделить на чертежах, страницах каталогов или в буклетах по стандартным поставкам, передаваемым Заказчику, применимые к Договору типы, абзацы, данные, либо зачеркнуть не относящуюся к Договору информацию. Заказчик не будет принимать и согласовывать документы, не помеченные таким образом.</w:t>
            </w:r>
          </w:p>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t>Если необходимо для лучшего понимания документов, на самих документах или на отдельных листах приводятся дополнительные описания/разъяснения. Все символы, отметки, сокращения, используемые в любом документе, должны поясняться в глоссарии на самом документе или на прилагаемой странице (если только не используются в соответствии со стандартной согласованной Системой маркировки деталей).</w:t>
            </w:r>
          </w:p>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t>Каждая деталь, упомянутая в документе (чертеже, диаграмме, списке), должна быть четко промаркирована. Во избежание путаницы, сокращение, используемое для отдельной детали, должно быть одинаковым во всем пакете документации. Все документы должны иметь единообразный блок названия. Начиная с самой первой передачи документов Заказчику, чертежи Подрядчика должны иметь серийный номер, соответствующий плану классификации чертежей, который должен быть согласован Подрядчиком и Заказчиком.</w:t>
            </w:r>
          </w:p>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t>Пересмотренные технические документы, которые заменяют переданные ранее документы, должны быть соответствующим образом промаркированы. Пересмотренная часть самого документа должна быть также четко выделена цветом.</w:t>
            </w:r>
          </w:p>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sz w:val="24"/>
                <w:szCs w:val="24"/>
              </w:rPr>
              <w:t>Подрядчик берет на себя обязательство подготовить за свой счет и нести ответственность за рабочие чертежи поставляемого им Оборудования с четким указанием интерфейсов /подсоединений к существующему оборудованию станции. По электрической части чертежи должны также включать кабельные журналы (планы монтажа кабеля/проводки) вплоть до выводов существующего оборудования.</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before="0" w:after="0"/>
              <w:ind w:left="0" w:hanging="0"/>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Normal"/>
              <w:keepNext w:val="true"/>
              <w:widowControl w:val="false"/>
              <w:tabs>
                <w:tab w:val="clear" w:pos="708"/>
                <w:tab w:val="left" w:pos="426" w:leader="none"/>
              </w:tabs>
              <w:spacing w:lineRule="auto" w:line="240" w:before="0" w:after="0"/>
              <w:ind w:left="0" w:hanging="0"/>
              <w:jc w:val="center"/>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2.6</w:t>
            </w:r>
          </w:p>
        </w:tc>
        <w:tc>
          <w:tcPr>
            <w:tcW w:w="8437" w:type="dxa"/>
            <w:gridSpan w:val="3"/>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ascii="Times New Roman" w:hAnsi="Times New Roman"/>
                <w:b/>
                <w:bCs/>
                <w:sz w:val="24"/>
                <w:szCs w:val="24"/>
              </w:rPr>
              <w:t>Прочие требования</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r>
          </w:p>
        </w:tc>
        <w:tc>
          <w:tcPr>
            <w:tcW w:w="2153" w:type="dxa"/>
            <w:tcBorders>
              <w:left w:val="single" w:sz="4" w:space="0" w:color="000000"/>
              <w:bottom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r>
      <w:tr>
        <w:trPr/>
        <w:tc>
          <w:tcPr>
            <w:tcW w:w="791" w:type="dxa"/>
            <w:tcBorders>
              <w:left w:val="single" w:sz="4" w:space="0" w:color="000000"/>
              <w:bottom w:val="single" w:sz="4" w:space="0" w:color="000000"/>
            </w:tcBorders>
            <w:vAlign w:val="center"/>
          </w:tcPr>
          <w:p>
            <w:pPr>
              <w:pStyle w:val="Style51"/>
              <w:widowControl w:val="false"/>
              <w:ind w:left="-57" w:hanging="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2.6.1</w:t>
            </w:r>
          </w:p>
        </w:tc>
        <w:tc>
          <w:tcPr>
            <w:tcW w:w="1809"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rPr>
                <w:rFonts w:ascii="Times New Roman" w:hAnsi="Times New Roman"/>
                <w:sz w:val="24"/>
                <w:szCs w:val="24"/>
              </w:rPr>
            </w:pPr>
            <w:r>
              <w:rPr>
                <w:rFonts w:eastAsia="Times New Roman" w:ascii="Times New Roman" w:hAnsi="Times New Roman"/>
                <w:i/>
                <w:iCs/>
                <w:sz w:val="24"/>
                <w:szCs w:val="24"/>
              </w:rPr>
              <w:t xml:space="preserve">Требования к стране происхождения поставляемой продукции </w:t>
            </w:r>
          </w:p>
        </w:tc>
        <w:tc>
          <w:tcPr>
            <w:tcW w:w="6628" w:type="dxa"/>
            <w:gridSpan w:val="2"/>
            <w:tcBorders>
              <w:left w:val="single" w:sz="4" w:space="0" w:color="000000"/>
              <w:bottom w:val="single" w:sz="4" w:space="0" w:color="000000"/>
            </w:tcBorders>
          </w:tcPr>
          <w:p>
            <w:pPr>
              <w:pStyle w:val="Normal"/>
              <w:widowControl w:val="false"/>
              <w:spacing w:lineRule="auto" w:line="240" w:before="40" w:after="40"/>
              <w:ind w:left="0" w:firstLine="340"/>
              <w:contextualSpacing/>
              <w:rPr>
                <w:rFonts w:ascii="Times New Roman" w:hAnsi="Times New Roman"/>
                <w:sz w:val="24"/>
                <w:szCs w:val="24"/>
              </w:rPr>
            </w:pPr>
            <w:r>
              <w:rPr>
                <w:rFonts w:ascii="Times New Roman" w:hAnsi="Times New Roman"/>
                <w:sz w:val="24"/>
                <w:szCs w:val="24"/>
              </w:rPr>
              <w:t xml:space="preserve">В соответствии с постановлением Правительства РФ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Заказчик исполняет нормы в части минимальной обязательной доли закупок товаров российского происхождения (при необходимости). </w:t>
            </w:r>
          </w:p>
        </w:tc>
        <w:tc>
          <w:tcPr>
            <w:tcW w:w="1712" w:type="dxa"/>
            <w:tcBorders>
              <w:left w:val="single" w:sz="4" w:space="0" w:color="000000"/>
              <w:bottom w:val="single" w:sz="4" w:space="0" w:color="000000"/>
            </w:tcBorders>
          </w:tcPr>
          <w:p>
            <w:pPr>
              <w:pStyle w:val="Normal"/>
              <w:keepNext w:val="true"/>
              <w:widowControl w:val="false"/>
              <w:tabs>
                <w:tab w:val="clear" w:pos="708"/>
                <w:tab w:val="left" w:pos="426" w:leader="none"/>
              </w:tabs>
              <w:spacing w:lineRule="auto" w:line="240"/>
              <w:ind w:left="0" w:hanging="0"/>
              <w:jc w:val="center"/>
              <w:rPr>
                <w:rFonts w:ascii="Times New Roman" w:hAnsi="Times New Roman"/>
                <w:sz w:val="24"/>
                <w:szCs w:val="24"/>
              </w:rPr>
            </w:pPr>
            <w:r>
              <w:rPr>
                <w:rFonts w:ascii="Times New Roman" w:hAnsi="Times New Roman"/>
                <w:sz w:val="24"/>
                <w:szCs w:val="24"/>
              </w:rPr>
              <w:t>Согласие с требованием</w:t>
            </w:r>
          </w:p>
        </w:tc>
        <w:tc>
          <w:tcPr>
            <w:tcW w:w="2153" w:type="dxa"/>
            <w:tcBorders>
              <w:left w:val="single" w:sz="4" w:space="0" w:color="000000"/>
              <w:bottom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c>
          <w:tcPr>
            <w:tcW w:w="1476" w:type="dxa"/>
            <w:tcBorders>
              <w:left w:val="single" w:sz="4" w:space="0" w:color="000000"/>
              <w:bottom w:val="single" w:sz="4" w:space="0" w:color="000000"/>
              <w:right w:val="single" w:sz="4" w:space="0" w:color="000000"/>
            </w:tcBorders>
          </w:tcPr>
          <w:p>
            <w:pPr>
              <w:pStyle w:val="Style51"/>
              <w:widowControl w:val="false"/>
              <w:rPr>
                <w:rFonts w:ascii="Times New Roman" w:hAnsi="Times New Roman"/>
                <w:sz w:val="24"/>
                <w:szCs w:val="24"/>
              </w:rPr>
            </w:pPr>
            <w:r>
              <w:rPr>
                <w:rFonts w:ascii="Times New Roman" w:hAnsi="Times New Roman"/>
                <w:sz w:val="24"/>
                <w:szCs w:val="24"/>
              </w:rPr>
            </w:r>
          </w:p>
        </w:tc>
      </w:tr>
    </w:tbl>
    <w:p>
      <w:pPr>
        <w:sectPr>
          <w:headerReference w:type="default" r:id="rId8"/>
          <w:headerReference w:type="first" r:id="rId9"/>
          <w:footerReference w:type="default" r:id="rId10"/>
          <w:footerReference w:type="first" r:id="rId11"/>
          <w:footnotePr>
            <w:numFmt w:val="decimal"/>
          </w:footnotePr>
          <w:type w:val="nextPage"/>
          <w:pgSz w:orient="landscape" w:w="16838" w:h="11906"/>
          <w:pgMar w:left="1134" w:right="1134" w:gutter="0" w:header="0" w:top="1134" w:footer="0" w:bottom="1134"/>
          <w:pgNumType w:fmt="decimal"/>
          <w:formProt w:val="false"/>
          <w:textDirection w:val="lrTb"/>
          <w:docGrid w:type="default" w:linePitch="100" w:charSpace="0"/>
        </w:sectPr>
        <w:pStyle w:val="FootnoteText"/>
        <w:keepLines/>
        <w:pageBreakBefore w:val="false"/>
        <w:spacing w:lineRule="auto" w:line="240" w:before="0" w:after="0"/>
        <w:ind w:left="0" w:hanging="0"/>
        <w:rPr>
          <w:rFonts w:eastAsia="Calibri"/>
          <w:bCs w:val="false"/>
          <w:kern w:val="0"/>
          <w:sz w:val="24"/>
          <w:szCs w:val="24"/>
          <w:lang w:val="ru-RU"/>
        </w:rPr>
      </w:pPr>
      <w:r>
        <w:rPr/>
      </w:r>
    </w:p>
    <w:p>
      <w:pPr>
        <w:pStyle w:val="Heading1"/>
        <w:spacing w:lineRule="auto" w:line="240" w:before="0" w:after="0"/>
        <w:ind w:left="0" w:hanging="0"/>
        <w:rPr>
          <w:sz w:val="24"/>
          <w:lang w:val="ru-RU"/>
        </w:rPr>
      </w:pPr>
      <w:r>
        <w:rPr>
          <w:sz w:val="24"/>
        </w:rPr>
        <w:t xml:space="preserve">3. </w:t>
      </w:r>
      <w:bookmarkStart w:id="28" w:name="_Toc188952597"/>
      <w:r>
        <w:rPr>
          <w:sz w:val="24"/>
        </w:rPr>
        <w:t>Требования к документации по ценообразованию</w:t>
      </w:r>
      <w:bookmarkEnd w:id="28"/>
    </w:p>
    <w:p>
      <w:pPr>
        <w:pStyle w:val="Normal"/>
        <w:tabs>
          <w:tab w:val="clear" w:pos="708"/>
          <w:tab w:val="left" w:pos="709" w:leader="none"/>
        </w:tabs>
        <w:spacing w:lineRule="auto" w:line="240"/>
        <w:ind w:left="284" w:hanging="0"/>
        <w:rPr>
          <w:rFonts w:eastAsia="Calibri"/>
          <w:lang w:eastAsia="en-US"/>
        </w:rPr>
      </w:pPr>
      <w:r>
        <w:rPr>
          <w:rFonts w:eastAsia="Calibri"/>
          <w:lang w:eastAsia="en-US"/>
        </w:rPr>
        <w:t xml:space="preserve">3.1. </w:t>
        <w:tab/>
        <w:t xml:space="preserve">В обоснование стоимости своей заявки Участник должен предоставить Коммерческое предложение по форме (с учетом прилагаемой к ней инструкции по заполнению). </w:t>
      </w:r>
    </w:p>
    <w:p>
      <w:pPr>
        <w:pStyle w:val="Normal"/>
        <w:tabs>
          <w:tab w:val="clear" w:pos="708"/>
          <w:tab w:val="left" w:pos="1134" w:leader="none"/>
        </w:tabs>
        <w:suppressAutoHyphens w:val="false"/>
        <w:spacing w:lineRule="auto" w:line="240"/>
        <w:ind w:left="284" w:hanging="0"/>
        <w:rPr/>
      </w:pPr>
      <w:r>
        <w:rPr>
          <w:rFonts w:eastAsia="Calibri"/>
          <w:lang w:eastAsia="en-US"/>
        </w:rPr>
        <w:t xml:space="preserve">3.2. В рамках исполнения договора взаиморасчеты будут осуществляться по Смете договора сформированной на основании томов Рабочей документации, выданных Заказчиком «в производство» работ. </w:t>
      </w:r>
    </w:p>
    <w:p>
      <w:pPr>
        <w:pStyle w:val="Normal"/>
        <w:spacing w:lineRule="auto" w:line="240"/>
        <w:ind w:left="284" w:hanging="0"/>
        <w:rPr>
          <w:szCs w:val="24"/>
        </w:rPr>
      </w:pPr>
      <w:r>
        <w:rPr>
          <w:rFonts w:eastAsia="PMingLiU"/>
          <w:bCs/>
          <w:lang w:eastAsia="en-US"/>
        </w:rPr>
        <w:t>3.3. Резерв средств на непредвиденные работы и затраты предусматривается в комплексе работ в размере 3%.</w:t>
      </w:r>
    </w:p>
    <w:p>
      <w:pPr>
        <w:pStyle w:val="Normal"/>
        <w:spacing w:lineRule="auto" w:line="240"/>
        <w:rPr>
          <w:szCs w:val="24"/>
        </w:rPr>
      </w:pPr>
      <w:r>
        <w:rPr>
          <w:szCs w:val="24"/>
        </w:rPr>
      </w:r>
    </w:p>
    <w:p>
      <w:pPr>
        <w:pStyle w:val="Normal"/>
        <w:spacing w:lineRule="auto" w:line="240"/>
        <w:ind w:left="0" w:hanging="0"/>
        <w:jc w:val="left"/>
        <w:rPr>
          <w:rFonts w:eastAsia="" w:eastAsiaTheme="minorEastAsia"/>
          <w:b/>
        </w:rPr>
      </w:pPr>
      <w:bookmarkStart w:id="29" w:name="_Toc165121297"/>
      <w:bookmarkStart w:id="30" w:name="_Toc165114173"/>
      <w:r>
        <w:rPr>
          <w:rFonts w:eastAsia="" w:eastAsiaTheme="minorEastAsia"/>
          <w:b/>
        </w:rPr>
        <w:t>Приложения</w:t>
      </w:r>
      <w:bookmarkEnd w:id="29"/>
      <w:bookmarkEnd w:id="30"/>
      <w:r>
        <w:rPr>
          <w:rFonts w:eastAsia="" w:eastAsiaTheme="minorEastAsia"/>
          <w:b/>
        </w:rPr>
        <w:t xml:space="preserve"> к ТТ: </w:t>
      </w:r>
    </w:p>
    <w:p>
      <w:pPr>
        <w:pStyle w:val="Normal"/>
        <w:spacing w:lineRule="auto" w:line="240"/>
        <w:ind w:left="284" w:hanging="0"/>
        <w:rPr>
          <w:szCs w:val="24"/>
        </w:rPr>
      </w:pPr>
      <w:r>
        <w:rPr>
          <w:szCs w:val="24"/>
        </w:rPr>
        <w:t xml:space="preserve">1. </w:t>
      </w:r>
      <w:bookmarkStart w:id="31" w:name="_Toc158739939"/>
      <w:r>
        <w:rPr>
          <w:szCs w:val="24"/>
        </w:rPr>
        <w:t>Приложение</w:t>
      </w:r>
      <w:bookmarkEnd w:id="31"/>
      <w:r>
        <w:rPr>
          <w:rFonts w:eastAsia="" w:eastAsiaTheme="minorEastAsia"/>
          <w:szCs w:val="24"/>
          <w:lang w:eastAsia="zh-CN"/>
        </w:rPr>
        <w:t xml:space="preserve"> №1 </w:t>
      </w:r>
      <w:r>
        <w:rPr>
          <w:color w:val="000000" w:themeColor="text1"/>
          <w:szCs w:val="24"/>
          <w:lang w:eastAsia="x-none"/>
        </w:rPr>
        <w:t xml:space="preserve"> Требования к документации по ценообразованию.</w:t>
      </w:r>
    </w:p>
    <w:p>
      <w:pPr>
        <w:pStyle w:val="Normal"/>
        <w:spacing w:lineRule="auto" w:line="240"/>
        <w:ind w:left="284" w:hanging="0"/>
        <w:rPr>
          <w:szCs w:val="24"/>
        </w:rPr>
      </w:pPr>
      <w:r>
        <w:rPr>
          <w:szCs w:val="24"/>
        </w:rPr>
        <w:t xml:space="preserve">2. </w:t>
      </w:r>
      <w:bookmarkStart w:id="32" w:name="_Toc158739939_Копия_1"/>
      <w:r>
        <w:rPr>
          <w:szCs w:val="24"/>
        </w:rPr>
        <w:t>Приложение</w:t>
      </w:r>
      <w:bookmarkEnd w:id="32"/>
      <w:r>
        <w:rPr>
          <w:rFonts w:eastAsia="" w:eastAsiaTheme="minorEastAsia"/>
          <w:szCs w:val="24"/>
          <w:lang w:eastAsia="zh-CN"/>
        </w:rPr>
        <w:t xml:space="preserve"> №2* </w:t>
      </w:r>
      <w:r>
        <w:rPr>
          <w:szCs w:val="24"/>
        </w:rPr>
        <w:t>РД 2168-20-031 КМ «Головной узел. Технологическая площадка в русле реки Аргун. 1 секция. Забральная балка. Конструкции металлические.»</w:t>
      </w:r>
    </w:p>
    <w:p>
      <w:pPr>
        <w:pStyle w:val="Normal"/>
        <w:spacing w:lineRule="auto" w:line="240"/>
        <w:ind w:left="284" w:hanging="0"/>
        <w:rPr>
          <w:szCs w:val="24"/>
        </w:rPr>
      </w:pPr>
      <w:r>
        <w:rPr>
          <w:szCs w:val="24"/>
        </w:rPr>
        <w:t xml:space="preserve">3. </w:t>
      </w:r>
      <w:bookmarkStart w:id="33" w:name="_Toc158739939_Копия_1_Копия_1"/>
      <w:r>
        <w:rPr>
          <w:szCs w:val="24"/>
        </w:rPr>
        <w:t>Приложение</w:t>
      </w:r>
      <w:bookmarkEnd w:id="33"/>
      <w:r>
        <w:rPr>
          <w:rFonts w:eastAsia="" w:eastAsiaTheme="minorEastAsia"/>
          <w:szCs w:val="24"/>
          <w:lang w:eastAsia="zh-CN"/>
        </w:rPr>
        <w:t xml:space="preserve"> №3 </w:t>
      </w:r>
      <w:r>
        <w:rPr>
          <w:color w:val="000000" w:themeColor="text1"/>
          <w:szCs w:val="24"/>
          <w:lang w:eastAsia="x-none"/>
        </w:rPr>
        <w:t>Основные нормативные документы</w:t>
      </w:r>
    </w:p>
    <w:p>
      <w:pPr>
        <w:sectPr>
          <w:headerReference w:type="default" r:id="rId12"/>
          <w:headerReference w:type="first" r:id="rId13"/>
          <w:footerReference w:type="default" r:id="rId14"/>
          <w:footerReference w:type="first" r:id="rId15"/>
          <w:footnotePr>
            <w:numFmt w:val="decimal"/>
          </w:footnotePr>
          <w:type w:val="nextPage"/>
          <w:pgSz w:w="11906" w:h="16838"/>
          <w:pgMar w:left="1418" w:right="851" w:gutter="0" w:header="709" w:top="1520" w:footer="0" w:bottom="1134"/>
          <w:pgNumType w:fmt="decimal"/>
          <w:formProt w:val="false"/>
          <w:textDirection w:val="lrTb"/>
          <w:docGrid w:type="default" w:linePitch="360" w:charSpace="0"/>
        </w:sectPr>
        <w:pStyle w:val="Normal"/>
        <w:widowControl w:val="false"/>
        <w:spacing w:lineRule="auto" w:line="240"/>
        <w:ind w:left="284" w:hanging="0"/>
        <w:rPr>
          <w:szCs w:val="24"/>
        </w:rPr>
      </w:pPr>
      <w:r>
        <w:rPr>
          <w:color w:val="000000" w:themeColor="text1"/>
          <w:lang w:eastAsia="x-none"/>
        </w:rPr>
        <w:t>*- Приложения Заказчиком направляются на адрес электронной почты Участника при запросе.</w:t>
      </w:r>
    </w:p>
    <w:p>
      <w:pPr>
        <w:pStyle w:val="Heading4"/>
        <w:spacing w:lineRule="auto" w:line="240"/>
        <w:ind w:left="0" w:hanging="0"/>
        <w:jc w:val="right"/>
        <w:rPr>
          <w:szCs w:val="24"/>
        </w:rPr>
      </w:pPr>
      <w:bookmarkStart w:id="34" w:name="_Toc165121299_Копия_1"/>
      <w:bookmarkStart w:id="35" w:name="_Toc168334584_Копия_1"/>
      <w:bookmarkEnd w:id="34"/>
      <w:bookmarkEnd w:id="35"/>
      <w:r>
        <w:rPr>
          <w:szCs w:val="24"/>
          <w:u w:val="none"/>
          <w:lang w:val="x-none"/>
        </w:rPr>
        <w:t>Приложение №3</w:t>
      </w:r>
    </w:p>
    <w:p>
      <w:pPr>
        <w:pStyle w:val="Heading4"/>
        <w:spacing w:lineRule="auto" w:line="240"/>
        <w:ind w:left="0" w:hanging="0"/>
        <w:jc w:val="right"/>
        <w:rPr>
          <w:szCs w:val="24"/>
        </w:rPr>
      </w:pPr>
      <w:bookmarkStart w:id="36" w:name="_Toc168334590"/>
      <w:r>
        <w:rPr>
          <w:szCs w:val="24"/>
          <w:u w:val="none"/>
          <w:lang w:val="x-none"/>
        </w:rPr>
        <w:t>к Техническим требованиям</w:t>
      </w:r>
      <w:bookmarkEnd w:id="36"/>
    </w:p>
    <w:p>
      <w:pPr>
        <w:pStyle w:val="Heading4"/>
        <w:spacing w:lineRule="auto" w:line="240"/>
        <w:ind w:left="0" w:hanging="0"/>
        <w:jc w:val="center"/>
        <w:rPr/>
      </w:pPr>
      <w:bookmarkStart w:id="37" w:name="_Toc188952603"/>
      <w:bookmarkStart w:id="38" w:name="_Toc165121302"/>
      <w:r>
        <w:rPr>
          <w:b/>
          <w:sz w:val="28"/>
          <w:u w:val="none"/>
        </w:rPr>
        <w:t>Основные нормативные документы</w:t>
      </w:r>
      <w:bookmarkEnd w:id="37"/>
      <w:bookmarkEnd w:id="38"/>
    </w:p>
    <w:p>
      <w:pPr>
        <w:pStyle w:val="Normal"/>
        <w:spacing w:lineRule="auto" w:line="240"/>
        <w:ind w:left="0" w:hanging="0"/>
        <w:jc w:val="center"/>
        <w:rPr>
          <w:b/>
          <w:sz w:val="28"/>
        </w:rPr>
      </w:pPr>
      <w:r>
        <w:rPr>
          <w:b/>
          <w:sz w:val="28"/>
        </w:rPr>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1.</w:t>
        <w:tab/>
        <w:t>ГОСТ Р 15.0002016 Система разработки и постановки продукции на производство. Основные положения.</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2.</w:t>
        <w:tab/>
        <w:t>ГОСТ 15.00586 Система разработки и постановки продукции на производство. Создание изделий единичного и мелкосерийного производства, собираемых на месте эксплуатации.</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3.</w:t>
        <w:tab/>
        <w:t>ГОСТ 27.1022021 Надежность в технике. Надежность объекта. Термины и определения.</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4.</w:t>
        <w:tab/>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5.</w:t>
        <w:tab/>
        <w:t>ГОСТ 99722020 Масла нефтяные турбинные с присадками. Технические условия.</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6.</w:t>
        <w:tab/>
        <w:t>ГОСТ 12.2.00391 ССБТ. Оборудование производственное. Общие требования безопасности.</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7.</w:t>
        <w:tab/>
        <w:t>ГОСТ 12.2.007.075 ССБТ.  Изделия электротехнические. Общие требования безопасности.</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8.</w:t>
        <w:tab/>
        <w:t>ГОСТ 12.2.007.175 ССБТ. Машины электрические вращающиеся. Требования безопасности.</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9.</w:t>
        <w:tab/>
        <w:t>ГОСТ 12.1.00383 ССБТ. Шум. Общие требования безопасности.</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10.</w:t>
        <w:tab/>
        <w:t>ГОСТ 12.2.06281 ССБТ. Оборудование производственное. Ограждения защитные.</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11.</w:t>
        <w:tab/>
        <w:t>ГОСТ 12.2.04980 ССБТ. Оборудование производственное. Общие эргономические требования.</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12.</w:t>
        <w:tab/>
        <w:t>ГОСТ 12.4.04078 ССБТ. Органы управления производственным оборудованием. Обозначения.</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13.</w:t>
        <w:tab/>
        <w:t>ГОСТ 2.31468 ЕСКД. Указания на чертежах о маркировании и клеймении изделий.</w:t>
      </w:r>
    </w:p>
    <w:p>
      <w:pPr>
        <w:pStyle w:val="Normal"/>
        <w:spacing w:lineRule="auto" w:line="240"/>
        <w:ind w:left="0" w:right="-2" w:firstLine="851"/>
        <w:rPr>
          <w:lang w:eastAsia="x-none"/>
        </w:rPr>
      </w:pPr>
      <w:r>
        <w:rPr>
          <w:lang w:eastAsia="x-none"/>
        </w:rPr>
        <w:t>14.</w:t>
        <w:tab/>
      </w:r>
      <w:r>
        <w:rPr>
          <w:rFonts w:eastAsia="Calibri" w:cs="" w:cstheme="minorBidi" w:eastAsiaTheme="minorHAnsi"/>
          <w:lang w:eastAsia="en-US"/>
        </w:rPr>
        <w:t>ГОСТ</w:t>
      </w:r>
      <w:r>
        <w:rPr>
          <w:lang w:eastAsia="x-none"/>
        </w:rPr>
        <w:t> 1296967 Таблички для машин и приборов. Технические требования.</w:t>
      </w:r>
    </w:p>
    <w:p>
      <w:pPr>
        <w:pStyle w:val="Normal"/>
        <w:spacing w:lineRule="auto" w:line="240"/>
        <w:ind w:left="0" w:right="-2" w:firstLine="851"/>
        <w:rPr>
          <w:lang w:eastAsia="x-none"/>
        </w:rPr>
      </w:pPr>
      <w:r>
        <w:rPr>
          <w:lang w:eastAsia="x-none"/>
        </w:rPr>
        <w:t>15.</w:t>
        <w:tab/>
      </w:r>
      <w:r>
        <w:rPr>
          <w:rFonts w:eastAsia="Calibri" w:cs="" w:cstheme="minorBidi" w:eastAsiaTheme="minorHAnsi"/>
          <w:lang w:eastAsia="en-US"/>
        </w:rPr>
        <w:t>ГОСТ</w:t>
      </w:r>
      <w:r>
        <w:rPr>
          <w:lang w:eastAsia="x-none"/>
        </w:rPr>
        <w:t xml:space="preserve"> 1297167 Таблички прямоугольные для машин и приборов. Размеры.</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16.</w:t>
        <w:tab/>
        <w:t>ГОСТ 1419296 Маркировка грузов.</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17.</w:t>
        <w:tab/>
      </w:r>
      <w:r>
        <w:rPr>
          <w:lang w:eastAsia="x-none"/>
        </w:rPr>
        <w:t>ГОСТ 328274 Проволока стальная низкоуглеродистая общего назначения. Технические условия.</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18.</w:t>
        <w:tab/>
        <w:t>ГОСТ 2317078 Упаковка для изделий машиностроения. Общие требования.</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19.</w:t>
        <w:tab/>
      </w:r>
      <w:r>
        <w:rPr>
          <w:lang w:eastAsia="x-none"/>
        </w:rPr>
        <w:t>ГОСТ 266532015 Подготовка генеральных грузов к транспортированию. Общие требования.</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20.</w:t>
        <w:tab/>
        <w:t>ГОСТ 1019891 Ящики деревянные для грузов свыше 200 до 20000 кг. Общие технические условия.</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21.</w:t>
        <w:tab/>
        <w:t>ГОСТ 299185 Ящики дощатые неразборные для грузов массой до 500 кг. Общие технические условия.</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22.</w:t>
        <w:tab/>
        <w:t>ГОСТ 9.01478 ЕСЗКС Временная противокоррозионная защита. Общие требования.</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23.</w:t>
        <w:tab/>
        <w:t>ГОСТ 751282 Контроль неразрушающий. Соединения сварные. Радиографический метод.</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24.</w:t>
        <w:tab/>
        <w:t>ГОСТ 1478286 Контроль неразрушающий. Соединения сварные. Методы ультразвуковые.</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25.</w:t>
        <w:tab/>
        <w:t>ГОСТ 2110587 Контроль неразрушающий. Магнитопорошковый метод.</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26.</w:t>
        <w:tab/>
        <w:t>ГОСТ 2395680 Турбины гидравлические. Термины и определения.</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27.</w:t>
        <w:tab/>
      </w:r>
      <w:r>
        <w:rPr>
          <w:lang w:eastAsia="x-none"/>
        </w:rPr>
        <w:t>ГОСТ Р 55260.3.12020 Гидроэлектростанции. Гидротурбины. Технические требования к поставке.</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28.</w:t>
        <w:tab/>
        <w:t>ГОСТ 2752887 Турбины гидравлические поворотнолопастные, радиальноосевые. Типы. Основные параметры.</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29.</w:t>
        <w:tab/>
        <w:t>ГОСТ 2884290 Турбины гидравлические. Методы натурных приемочных испытаний.</w:t>
      </w:r>
    </w:p>
    <w:p>
      <w:pPr>
        <w:pStyle w:val="Normal"/>
        <w:spacing w:lineRule="auto" w:line="240"/>
        <w:ind w:left="0" w:right="-2" w:firstLine="851"/>
        <w:rPr>
          <w:lang w:eastAsia="x-none"/>
        </w:rPr>
      </w:pPr>
      <w:r>
        <w:rPr>
          <w:lang w:eastAsia="x-none"/>
        </w:rPr>
        <w:t>30.</w:t>
        <w:tab/>
      </w:r>
      <w:r>
        <w:rPr>
          <w:rFonts w:eastAsia="Calibri" w:cs="" w:cstheme="minorBidi" w:eastAsiaTheme="minorHAnsi"/>
          <w:lang w:eastAsia="en-US"/>
        </w:rPr>
        <w:t>ГОСТ</w:t>
      </w:r>
      <w:r>
        <w:rPr>
          <w:lang w:eastAsia="x-none"/>
        </w:rPr>
        <w:t> 2444487 Оборудование технологическое. Общие требования монтажной технологичности.</w:t>
      </w:r>
    </w:p>
    <w:p>
      <w:pPr>
        <w:pStyle w:val="Normal"/>
        <w:spacing w:lineRule="auto" w:line="240"/>
        <w:ind w:left="0" w:right="-2" w:firstLine="851"/>
        <w:rPr>
          <w:lang w:eastAsia="x-none"/>
        </w:rPr>
      </w:pPr>
      <w:r>
        <w:rPr>
          <w:lang w:eastAsia="x-none"/>
        </w:rPr>
        <w:t>31.</w:t>
        <w:tab/>
      </w:r>
      <w:r>
        <w:rPr>
          <w:rFonts w:eastAsia="Calibri" w:cs="" w:cstheme="minorBidi" w:eastAsiaTheme="minorHAnsi"/>
          <w:lang w:eastAsia="en-US"/>
        </w:rPr>
        <w:t>ГОСТ</w:t>
      </w:r>
      <w:r>
        <w:rPr>
          <w:lang w:eastAsia="x-none"/>
        </w:rPr>
        <w:t> 555622022 (МЭК 606091:2004) Турбины гидравлические, насостурбины и насосы гидроаккумулирующих электростанций. Оценка кавитационной эрозии. Часть 1. Оценка в реактивных турбинах, насостурбинах и насосах гидроаккумулирующих электростанций.</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32.</w:t>
        <w:tab/>
        <w:t>ГОСТ 2.6012019 Эксплуатационные документы.</w:t>
      </w:r>
    </w:p>
    <w:p>
      <w:pPr>
        <w:pStyle w:val="Normal"/>
        <w:spacing w:lineRule="auto" w:line="240"/>
        <w:ind w:left="0" w:right="-2" w:firstLine="851"/>
        <w:rPr>
          <w:lang w:eastAsia="x-none"/>
        </w:rPr>
      </w:pPr>
      <w:r>
        <w:rPr>
          <w:rFonts w:eastAsia="Calibri" w:cs="" w:cstheme="minorBidi" w:eastAsiaTheme="minorHAnsi"/>
          <w:lang w:eastAsia="en-US"/>
        </w:rPr>
        <w:t>33.</w:t>
        <w:tab/>
      </w:r>
      <w:r>
        <w:rPr>
          <w:lang w:eastAsia="x-none"/>
        </w:rPr>
        <w:t>ГОСТ 2.6022013 ЕСКД. Ремонтные документы.</w:t>
      </w:r>
    </w:p>
    <w:p>
      <w:pPr>
        <w:pStyle w:val="Normal"/>
        <w:spacing w:lineRule="auto" w:line="240"/>
        <w:ind w:left="0" w:right="-2" w:firstLine="851"/>
        <w:rPr>
          <w:rFonts w:eastAsia="Calibri" w:cs="" w:cstheme="minorBidi" w:eastAsiaTheme="minorHAnsi"/>
          <w:lang w:eastAsia="en-US"/>
        </w:rPr>
      </w:pPr>
      <w:r>
        <w:rPr>
          <w:lang w:eastAsia="x-none"/>
        </w:rPr>
        <w:t xml:space="preserve">34. </w:t>
      </w:r>
      <w:r>
        <w:rPr>
          <w:rFonts w:eastAsia="Calibri" w:cs="" w:cstheme="minorBidi" w:eastAsiaTheme="minorHAnsi"/>
          <w:lang w:eastAsia="en-US"/>
        </w:rPr>
        <w:t>ГОСТ 833984 Установки маслонапорные для гидравлических турбин. Технические условия.</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35.</w:t>
        <w:tab/>
        <w:t>ГОСТ Р 562032014 Оборудование энергетическое тепло и гидромеханическое. Шефмонтаж и шефналадка. Общие требования.</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36.</w:t>
        <w:tab/>
        <w:t>ГОСТ 142542015 (</w:t>
      </w:r>
      <w:r>
        <w:rPr>
          <w:rFonts w:eastAsia="Calibri" w:cs="" w:cstheme="minorBidi" w:eastAsiaTheme="minorHAnsi"/>
          <w:lang w:val="en-US" w:eastAsia="en-US"/>
        </w:rPr>
        <w:t>IEC</w:t>
      </w:r>
      <w:r>
        <w:rPr>
          <w:rFonts w:eastAsia="Calibri" w:cs="" w:cstheme="minorBidi" w:eastAsiaTheme="minorHAnsi"/>
          <w:lang w:eastAsia="en-US"/>
        </w:rPr>
        <w:t xml:space="preserve"> 60259:2013) Степени защиты, обеспечиваемые оболочками (Код </w:t>
      </w:r>
      <w:r>
        <w:rPr>
          <w:rFonts w:eastAsia="Calibri" w:cs="" w:cstheme="minorBidi" w:eastAsiaTheme="minorHAnsi"/>
          <w:lang w:val="en-US" w:eastAsia="en-US"/>
        </w:rPr>
        <w:t>IP</w:t>
      </w:r>
      <w:r>
        <w:rPr>
          <w:rFonts w:eastAsia="Calibri" w:cs="" w:cstheme="minorBidi" w:eastAsiaTheme="minorHAnsi"/>
          <w:lang w:eastAsia="en-US"/>
        </w:rPr>
        <w:t>).</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37.</w:t>
        <w:tab/>
        <w:t>ГОСТ 15543.189 Изделия электротехнические и другие технические изделия. Требования в части стойкости к климатическим внешним воздействующим факторам.</w:t>
      </w:r>
    </w:p>
    <w:p>
      <w:pPr>
        <w:pStyle w:val="Normal"/>
        <w:spacing w:lineRule="auto" w:line="240"/>
        <w:ind w:left="0" w:right="-2" w:firstLine="851"/>
        <w:rPr>
          <w:rFonts w:eastAsia="Calibri" w:cs="" w:cstheme="minorBidi" w:eastAsiaTheme="minorHAnsi"/>
          <w:lang w:eastAsia="en-US"/>
        </w:rPr>
      </w:pPr>
      <w:r>
        <w:rPr>
          <w:rFonts w:eastAsia="Calibri" w:cs="" w:cstheme="minorBidi" w:eastAsiaTheme="minorHAnsi"/>
          <w:lang w:eastAsia="en-US"/>
        </w:rPr>
        <w:t>38.</w:t>
        <w:tab/>
        <w:t>ГОСТ 17516.190 Изделия электротехнические. Требования в части стойкости к механическим внешним воздействующим факторам.</w:t>
      </w:r>
    </w:p>
    <w:p>
      <w:pPr>
        <w:pStyle w:val="Normal"/>
        <w:spacing w:lineRule="auto" w:line="240"/>
        <w:ind w:left="0" w:right="-2" w:firstLine="851"/>
        <w:rPr>
          <w:lang w:eastAsia="x-none"/>
        </w:rPr>
      </w:pPr>
      <w:r>
        <w:rPr>
          <w:rFonts w:eastAsia="Calibri" w:cs="" w:cstheme="minorBidi" w:eastAsiaTheme="minorHAnsi"/>
          <w:lang w:eastAsia="en-US"/>
        </w:rPr>
        <w:t>39.</w:t>
        <w:tab/>
        <w:t>ГОСТ IEC 6143912013 Устройства комплектные низковольтные распределения и управления. Часть 1. Общие требования.</w:t>
      </w:r>
    </w:p>
    <w:p>
      <w:pPr>
        <w:pStyle w:val="Normal"/>
        <w:spacing w:lineRule="auto" w:line="240"/>
        <w:ind w:left="0" w:right="-2" w:firstLine="851"/>
        <w:rPr>
          <w:rFonts w:eastAsia="Calibri" w:cs="" w:cstheme="minorBidi" w:eastAsiaTheme="minorHAnsi"/>
          <w:lang w:eastAsia="en-US"/>
        </w:rPr>
      </w:pPr>
      <w:r>
        <w:rPr>
          <w:lang w:eastAsia="x-none"/>
        </w:rPr>
        <w:t>40.</w:t>
        <w:tab/>
      </w:r>
      <w:r>
        <w:rPr>
          <w:rFonts w:eastAsia="Calibri" w:cs="" w:cstheme="minorBidi" w:eastAsiaTheme="minorHAnsi"/>
          <w:lang w:eastAsia="en-US"/>
        </w:rPr>
        <w:t>ПТЭ Правила технической эксплуатации электрических станций и сетей Российской Федерации. Утверждены приказом Минэнерго РФ № 1070 от 04.10.2022.</w:t>
      </w:r>
    </w:p>
    <w:p>
      <w:pPr>
        <w:pStyle w:val="Normal"/>
        <w:spacing w:lineRule="auto" w:line="240"/>
        <w:ind w:left="0" w:right="-2" w:firstLine="851"/>
        <w:rPr>
          <w:lang w:eastAsia="x-none"/>
        </w:rPr>
      </w:pPr>
      <w:r>
        <w:rPr>
          <w:rFonts w:eastAsia="Calibri" w:cs="" w:cstheme="minorBidi" w:eastAsiaTheme="minorHAnsi"/>
          <w:lang w:eastAsia="en-US"/>
        </w:rPr>
        <w:t>41.</w:t>
        <w:tab/>
      </w:r>
      <w:r>
        <w:rPr>
          <w:lang w:eastAsia="x-none"/>
        </w:rPr>
        <w:t>ПУЭ Правила устройства электроустановок (седьмое издание).</w:t>
      </w:r>
    </w:p>
    <w:p>
      <w:pPr>
        <w:pStyle w:val="Normal"/>
        <w:spacing w:lineRule="auto" w:line="240"/>
        <w:ind w:left="0" w:right="-2" w:firstLine="851"/>
        <w:rPr>
          <w:rFonts w:eastAsia="Calibri" w:cs="" w:cstheme="minorBidi" w:eastAsiaTheme="minorHAnsi"/>
          <w:lang w:eastAsia="en-US"/>
        </w:rPr>
      </w:pPr>
      <w:r>
        <w:rPr>
          <w:lang w:eastAsia="x-none"/>
        </w:rPr>
        <w:t>42.</w:t>
        <w:tab/>
      </w:r>
      <w:r>
        <w:rPr>
          <w:rFonts w:eastAsia="Calibri" w:cs="" w:cstheme="minorBidi" w:eastAsiaTheme="minorHAnsi"/>
          <w:lang w:eastAsia="en-US"/>
        </w:rPr>
        <w:t>РД 15334.049.1012003 Инструкция по проектированию противопожарной защиты энергетических предприятий.</w:t>
      </w:r>
    </w:p>
    <w:p>
      <w:pPr>
        <w:pStyle w:val="Normal"/>
        <w:spacing w:lineRule="auto" w:line="240"/>
        <w:ind w:left="0" w:right="-2" w:firstLine="851"/>
        <w:rPr/>
      </w:pPr>
      <w:r>
        <w:rPr>
          <w:rFonts w:eastAsia="Calibri" w:cs="" w:cstheme="minorBidi" w:eastAsiaTheme="minorHAnsi"/>
          <w:lang w:eastAsia="en-US"/>
        </w:rPr>
        <w:t>43.</w:t>
        <w:tab/>
        <w:t>СТО 17330282.27.140.0102008 Автоматизированные системы управления технологическими процессами ГЭС и ГАЭС. Условия создания. Нормы и требования.</w:t>
      </w:r>
    </w:p>
    <w:p>
      <w:pPr>
        <w:pStyle w:val="Normal"/>
        <w:spacing w:lineRule="auto" w:line="240"/>
        <w:ind w:left="0" w:right="-2" w:firstLine="851"/>
        <w:rPr/>
      </w:pPr>
      <w:r>
        <w:rPr>
          <w:rFonts w:eastAsia="Calibri" w:cs="" w:cstheme="minorBidi" w:eastAsiaTheme="minorHAnsi"/>
          <w:lang w:eastAsia="en-US"/>
        </w:rPr>
        <w:t>44.</w:t>
        <w:tab/>
        <w:t>СТО 17330282.27.140.0012006 Гидроэлектростанции. Методики оценки технического состояния основного оборудования гидроэлектростанций.</w:t>
      </w:r>
    </w:p>
    <w:p>
      <w:pPr>
        <w:pStyle w:val="Normal"/>
        <w:spacing w:lineRule="auto" w:line="240"/>
        <w:ind w:left="0" w:right="-2" w:firstLine="851"/>
        <w:rPr/>
      </w:pPr>
      <w:r>
        <w:rPr>
          <w:rFonts w:eastAsia="Calibri" w:cs="" w:cstheme="minorBidi" w:eastAsiaTheme="minorHAnsi"/>
          <w:lang w:eastAsia="en-US"/>
        </w:rPr>
        <w:t>45.</w:t>
        <w:tab/>
        <w:t>СТО 70238424.27.140.0332010 Гидроэлектростанции. Технические и автоматизированные системы. Условия поставки. Нормы и требования.</w:t>
      </w:r>
    </w:p>
    <w:p>
      <w:pPr>
        <w:pStyle w:val="Normal"/>
        <w:spacing w:lineRule="auto" w:line="240"/>
        <w:ind w:left="0" w:right="-2" w:firstLine="851"/>
        <w:rPr/>
      </w:pPr>
      <w:r>
        <w:rPr>
          <w:rFonts w:eastAsia="Calibri" w:cs="" w:cstheme="minorBidi" w:eastAsiaTheme="minorHAnsi"/>
          <w:lang w:eastAsia="en-US"/>
        </w:rPr>
        <w:t>46.</w:t>
        <w:tab/>
        <w:t>СТО 70238424.27.140.0052010 Гидротурбинные установки. Организация эксплуатации и технического обслуживания. Нормы и требования.</w:t>
      </w:r>
    </w:p>
    <w:p>
      <w:pPr>
        <w:pStyle w:val="Normal"/>
        <w:spacing w:lineRule="auto" w:line="240"/>
        <w:ind w:left="0" w:right="-2" w:firstLine="851"/>
        <w:rPr/>
      </w:pPr>
      <w:r>
        <w:rPr>
          <w:rFonts w:eastAsia="Calibri" w:cs="" w:cstheme="minorBidi" w:eastAsiaTheme="minorHAnsi"/>
          <w:lang w:eastAsia="en-US"/>
        </w:rPr>
        <w:t>47.</w:t>
        <w:tab/>
        <w:t>СТО РусГидро 02.01.1102015 Гидротурбинные установки. Условия поставки. Нормы и требования.</w:t>
      </w:r>
    </w:p>
    <w:p>
      <w:pPr>
        <w:pStyle w:val="Normal"/>
        <w:spacing w:lineRule="auto" w:line="240"/>
        <w:ind w:left="0" w:right="-2" w:firstLine="851"/>
        <w:rPr/>
      </w:pPr>
      <w:r>
        <w:rPr>
          <w:rFonts w:eastAsia="Calibri" w:cs="" w:cstheme="minorBidi" w:eastAsiaTheme="minorHAnsi"/>
          <w:lang w:eastAsia="en-US"/>
        </w:rPr>
        <w:t>48.</w:t>
        <w:tab/>
        <w:t>СТО РусГидро 01.01.782012 Гидроэлектростанции. Нормы технологического проектирования.</w:t>
      </w:r>
    </w:p>
    <w:p>
      <w:pPr>
        <w:pStyle w:val="Normal"/>
        <w:spacing w:lineRule="auto" w:line="240"/>
        <w:ind w:left="0" w:right="-2" w:firstLine="851"/>
        <w:rPr>
          <w:lang w:val="en-US"/>
        </w:rPr>
      </w:pPr>
      <w:r>
        <w:rPr>
          <w:rFonts w:eastAsia="Calibri" w:cs="" w:cstheme="minorBidi" w:eastAsiaTheme="minorHAnsi"/>
          <w:lang w:val="en-US" w:eastAsia="en-US"/>
        </w:rPr>
        <w:t>49.</w:t>
        <w:tab/>
        <w:t>International standard IEC (</w:t>
      </w:r>
      <w:r>
        <w:rPr>
          <w:rFonts w:eastAsia="Calibri" w:cs="" w:cstheme="minorBidi" w:eastAsiaTheme="minorHAnsi"/>
          <w:lang w:eastAsia="en-US"/>
        </w:rPr>
        <w:t>МЭК</w:t>
      </w:r>
      <w:r>
        <w:rPr>
          <w:rFonts w:eastAsia="Calibri" w:cs="" w:cstheme="minorBidi" w:eastAsiaTheme="minorHAnsi"/>
          <w:lang w:val="en-US" w:eastAsia="en-US"/>
        </w:rPr>
        <w:t>) 60193 Hydraulic turbines, storage pumps and pump — turbines — Model acceptance tests. Second edition 199911.</w:t>
      </w:r>
    </w:p>
    <w:p>
      <w:pPr>
        <w:pStyle w:val="Normal"/>
        <w:spacing w:lineRule="auto" w:line="240"/>
        <w:ind w:left="0" w:right="-2" w:firstLine="851"/>
        <w:rPr/>
      </w:pPr>
      <w:r>
        <w:rPr>
          <w:rFonts w:eastAsia="Calibri" w:cs="" w:cstheme="minorBidi" w:eastAsiaTheme="minorHAnsi"/>
          <w:lang w:val="en-US" w:eastAsia="en-US"/>
        </w:rPr>
        <w:t>50.</w:t>
        <w:tab/>
        <w:t>International standard IEC (</w:t>
      </w:r>
      <w:r>
        <w:rPr>
          <w:rFonts w:eastAsia="Calibri" w:cs="" w:cstheme="minorBidi" w:eastAsiaTheme="minorHAnsi"/>
          <w:lang w:eastAsia="en-US"/>
        </w:rPr>
        <w:t>МЭК</w:t>
      </w:r>
      <w:r>
        <w:rPr>
          <w:rFonts w:eastAsia="Calibri" w:cs="" w:cstheme="minorBidi" w:eastAsiaTheme="minorHAnsi"/>
          <w:lang w:val="en-US" w:eastAsia="en-US"/>
        </w:rPr>
        <w:t>) 60041 (1991)/</w:t>
      </w:r>
      <w:r>
        <w:rPr>
          <w:rFonts w:eastAsia="Calibri" w:cs="" w:cstheme="minorBidi" w:eastAsiaTheme="minorHAnsi"/>
          <w:lang w:eastAsia="en-US"/>
        </w:rPr>
        <w:t>Сог</w:t>
      </w:r>
      <w:r>
        <w:rPr>
          <w:rFonts w:eastAsia="Calibri" w:cs="" w:cstheme="minorBidi" w:eastAsiaTheme="minorHAnsi"/>
          <w:lang w:val="en-US" w:eastAsia="en-US"/>
        </w:rPr>
        <w:t xml:space="preserve">.(1996)  </w:t>
      </w:r>
      <w:r>
        <w:rPr>
          <w:rFonts w:eastAsia="Calibri" w:cs="" w:cstheme="minorBidi" w:eastAsiaTheme="minorHAnsi"/>
          <w:lang w:eastAsia="en-US"/>
        </w:rPr>
        <w:t>Турбины</w:t>
      </w:r>
      <w:r>
        <w:rPr>
          <w:rFonts w:eastAsia="Calibri" w:cs="" w:cstheme="minorBidi" w:eastAsiaTheme="minorHAnsi"/>
          <w:lang w:val="en-US" w:eastAsia="en-US"/>
        </w:rPr>
        <w:t xml:space="preserve"> </w:t>
      </w:r>
      <w:r>
        <w:rPr>
          <w:rFonts w:eastAsia="Calibri" w:cs="" w:cstheme="minorBidi" w:eastAsiaTheme="minorHAnsi"/>
          <w:lang w:eastAsia="en-US"/>
        </w:rPr>
        <w:t>гидравлические</w:t>
      </w:r>
      <w:r>
        <w:rPr>
          <w:rFonts w:eastAsia="Calibri" w:cs="" w:cstheme="minorBidi" w:eastAsiaTheme="minorHAnsi"/>
          <w:lang w:val="en-US" w:eastAsia="en-US"/>
        </w:rPr>
        <w:t xml:space="preserve">, </w:t>
      </w:r>
      <w:r>
        <w:rPr>
          <w:rFonts w:eastAsia="Calibri" w:cs="" w:cstheme="minorBidi" w:eastAsiaTheme="minorHAnsi"/>
          <w:lang w:eastAsia="en-US"/>
        </w:rPr>
        <w:t>гидроагрегаты</w:t>
      </w:r>
      <w:r>
        <w:rPr>
          <w:rFonts w:eastAsia="Calibri" w:cs="" w:cstheme="minorBidi" w:eastAsiaTheme="minorHAnsi"/>
          <w:lang w:val="en-US" w:eastAsia="en-US"/>
        </w:rPr>
        <w:t xml:space="preserve"> </w:t>
      </w:r>
      <w:r>
        <w:rPr>
          <w:rFonts w:eastAsia="Calibri" w:cs="" w:cstheme="minorBidi" w:eastAsiaTheme="minorHAnsi"/>
          <w:lang w:eastAsia="en-US"/>
        </w:rPr>
        <w:t>гидроаккумулирующих</w:t>
      </w:r>
      <w:r>
        <w:rPr>
          <w:rFonts w:eastAsia="Calibri" w:cs="" w:cstheme="minorBidi" w:eastAsiaTheme="minorHAnsi"/>
          <w:lang w:val="en-US" w:eastAsia="en-US"/>
        </w:rPr>
        <w:t xml:space="preserve"> </w:t>
      </w:r>
      <w:r>
        <w:rPr>
          <w:rFonts w:eastAsia="Calibri" w:cs="" w:cstheme="minorBidi" w:eastAsiaTheme="minorHAnsi"/>
          <w:lang w:eastAsia="en-US"/>
        </w:rPr>
        <w:t>станций</w:t>
      </w:r>
      <w:r>
        <w:rPr>
          <w:rFonts w:eastAsia="Calibri" w:cs="" w:cstheme="minorBidi" w:eastAsiaTheme="minorHAnsi"/>
          <w:lang w:val="en-US" w:eastAsia="en-US"/>
        </w:rPr>
        <w:t xml:space="preserve"> </w:t>
      </w:r>
      <w:r>
        <w:rPr>
          <w:rFonts w:eastAsia="Calibri" w:cs="" w:cstheme="minorBidi" w:eastAsiaTheme="minorHAnsi"/>
          <w:lang w:eastAsia="en-US"/>
        </w:rPr>
        <w:t>и</w:t>
      </w:r>
      <w:r>
        <w:rPr>
          <w:rFonts w:eastAsia="Calibri" w:cs="" w:cstheme="minorBidi" w:eastAsiaTheme="minorHAnsi"/>
          <w:lang w:val="en-US" w:eastAsia="en-US"/>
        </w:rPr>
        <w:t xml:space="preserve"> </w:t>
      </w:r>
      <w:r>
        <w:rPr>
          <w:rFonts w:eastAsia="Calibri" w:cs="" w:cstheme="minorBidi" w:eastAsiaTheme="minorHAnsi"/>
          <w:lang w:eastAsia="en-US"/>
        </w:rPr>
        <w:t>насостурбины</w:t>
      </w:r>
      <w:r>
        <w:rPr>
          <w:rFonts w:eastAsia="Calibri" w:cs="" w:cstheme="minorBidi" w:eastAsiaTheme="minorHAnsi"/>
          <w:lang w:val="en-US" w:eastAsia="en-US"/>
        </w:rPr>
        <w:t xml:space="preserve">. </w:t>
      </w:r>
      <w:r>
        <w:rPr>
          <w:rFonts w:eastAsia="Calibri" w:cs="" w:cstheme="minorBidi" w:eastAsiaTheme="minorHAnsi"/>
          <w:lang w:eastAsia="en-US"/>
        </w:rPr>
        <w:t>Натурные приемочные испытания для определения гидравлических показателей.</w:t>
      </w:r>
    </w:p>
    <w:p>
      <w:pPr>
        <w:pStyle w:val="Normal"/>
        <w:spacing w:lineRule="auto" w:line="240"/>
        <w:ind w:left="0" w:right="-2" w:firstLine="851"/>
        <w:rPr/>
      </w:pPr>
      <w:r>
        <w:rPr>
          <w:rFonts w:eastAsia="Calibri" w:cs="" w:cstheme="minorBidi" w:eastAsiaTheme="minorHAnsi"/>
          <w:lang w:eastAsia="en-US"/>
        </w:rPr>
        <w:t>51.</w:t>
        <w:tab/>
        <w:t>ГОСТ 172162001 Чистота промышленная. Классы чистоты жидкостей.</w:t>
      </w:r>
    </w:p>
    <w:p>
      <w:pPr>
        <w:pStyle w:val="Normal"/>
        <w:spacing w:lineRule="auto" w:line="240"/>
        <w:ind w:left="0" w:right="-2" w:firstLine="851"/>
        <w:rPr/>
      </w:pPr>
      <w:r>
        <w:rPr>
          <w:rFonts w:eastAsia="Calibri" w:cs="" w:cstheme="minorBidi" w:eastAsiaTheme="minorHAnsi"/>
          <w:lang w:eastAsia="en-US"/>
        </w:rPr>
        <w:t>52.</w:t>
        <w:tab/>
        <w:t>СТО РусГидро 75782411.27.140.0552010 Эксплуатация ГЭС. Планирование и управление аварийным запасом. Методические указания.</w:t>
      </w:r>
    </w:p>
    <w:p>
      <w:pPr>
        <w:pStyle w:val="Normal"/>
        <w:spacing w:lineRule="auto" w:line="240"/>
        <w:ind w:left="0" w:firstLine="851"/>
        <w:rPr/>
      </w:pPr>
      <w:r>
        <w:rPr>
          <w:rFonts w:eastAsia="Calibri" w:cs="" w:cstheme="minorBidi" w:eastAsiaTheme="minorHAnsi"/>
          <w:lang w:eastAsia="en-US"/>
        </w:rPr>
        <w:t>53.</w:t>
        <w:tab/>
        <w:t>Изменения к НТД, определенные Приказом ОАО «РусГидро» №447/1 п66 «О порядке применения стандартов организации ОАО РАО «ЕЭС России» от 06.07.2010 г.</w:t>
      </w:r>
    </w:p>
    <w:p>
      <w:pPr>
        <w:pStyle w:val="Normal"/>
        <w:spacing w:lineRule="auto" w:line="240"/>
        <w:ind w:left="0" w:firstLine="851"/>
        <w:rPr/>
      </w:pPr>
      <w:r>
        <w:rPr>
          <w:rFonts w:eastAsia="Calibri" w:cs="" w:cstheme="minorBidi" w:eastAsiaTheme="minorHAnsi"/>
          <w:lang w:eastAsia="en-US"/>
        </w:rPr>
        <w:t>54. Технический регламент Таможенного союза «О безопасности оборудования, работающего под избыточным давлением» (ТР ТС 032/2013).</w:t>
      </w:r>
    </w:p>
    <w:p>
      <w:pPr>
        <w:pStyle w:val="Normal"/>
        <w:spacing w:lineRule="auto" w:line="240"/>
        <w:ind w:left="0" w:firstLine="851"/>
        <w:rPr/>
      </w:pPr>
      <w:bookmarkStart w:id="39" w:name="_Hlk169196411"/>
      <w:r>
        <w:rPr/>
        <w:t xml:space="preserve">Стандарты организации (СТО) Группы РусГидро размещены по ссылке в открытом доступе: </w:t>
      </w:r>
      <w:hyperlink r:id="rId16">
        <w:r>
          <w:rPr>
            <w:rStyle w:val="Hyperlink"/>
          </w:rPr>
          <w:t>https://rushydro.ru/activity/safety/library/tekstydeystvuyushchikhstandartovpaorusgidro/</w:t>
        </w:r>
      </w:hyperlink>
      <w:r>
        <w:rPr/>
        <w:t xml:space="preserve"> </w:t>
      </w:r>
    </w:p>
    <w:p>
      <w:pPr>
        <w:pStyle w:val="Normal"/>
        <w:spacing w:lineRule="auto" w:line="240"/>
        <w:ind w:left="0" w:firstLine="851"/>
        <w:jc w:val="left"/>
        <w:rPr/>
      </w:pPr>
      <w:r>
        <w:rPr/>
        <w:t xml:space="preserve">Типовые проектные решения (ТПР) Группы РусГидро размещены по ссылке в открытом доступе: </w:t>
      </w:r>
      <w:hyperlink r:id="rId17">
        <w:r>
          <w:rPr>
            <w:rStyle w:val="Hyperlink"/>
          </w:rPr>
          <w:t>https://rushydro.ru/activity/safety/library/tekstydeystvuyushchikhtipovykhproektnykhresheniy/</w:t>
        </w:r>
      </w:hyperlink>
    </w:p>
    <w:p>
      <w:pPr>
        <w:pStyle w:val="Normal"/>
        <w:spacing w:lineRule="auto" w:line="240"/>
        <w:ind w:left="0" w:firstLine="851"/>
        <w:jc w:val="left"/>
        <w:rPr/>
      </w:pPr>
      <w:r>
        <w:rPr/>
        <w:t xml:space="preserve">Действующая редакция Технической политики Группы РусГидро размещена по ссылке в открытом доступе: </w:t>
      </w:r>
      <w:hyperlink r:id="rId18">
        <w:r>
          <w:rPr>
            <w:rStyle w:val="Hyperlink"/>
          </w:rPr>
          <w:t>https://storage.yandexcloud.net/storage.rushydro.ru/iblock/cb0/cb0b2165d77b8d9c213fad4ca29712ed/TP%20Gruppy%20RusGidro.pdf</w:t>
        </w:r>
      </w:hyperlink>
      <w:hyperlink r:id="rId19">
        <w:r>
          <w:rPr>
            <w:rStyle w:val="Hyperlink"/>
          </w:rPr>
          <w:t>https://storage.yandexcloud.net/storage.rushydro.ru/iblock/cb0/cb0b2165d77b8d9c213fad4ca2971</w:t>
        </w:r>
      </w:hyperlink>
      <w:bookmarkEnd w:id="39"/>
      <w:r>
        <w:rPr>
          <w:rStyle w:val="Hyperlink"/>
        </w:rPr>
        <w:t>2ed/TP%20Gruppy%20RusGidro.pdf</w:t>
      </w:r>
    </w:p>
    <w:sectPr>
      <w:headerReference w:type="default" r:id="rId20"/>
      <w:headerReference w:type="first" r:id="rId21"/>
      <w:footerReference w:type="default" r:id="rId22"/>
      <w:footerReference w:type="first" r:id="rId23"/>
      <w:footnotePr>
        <w:numFmt w:val="decimal"/>
      </w:footnotePr>
      <w:type w:val="nextPage"/>
      <w:pgSz w:w="11906" w:h="16838"/>
      <w:pgMar w:left="1134" w:right="1520" w:gutter="0" w:header="709" w:top="1418" w:footer="0"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libri">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Arial Black">
    <w:charset w:val="01"/>
    <w:family w:val="roman"/>
    <w:pitch w:val="variable"/>
  </w:font>
  <w:font w:name="Courier New">
    <w:charset w:val="01"/>
    <w:family w:val="roman"/>
    <w:pitch w:val="variable"/>
  </w:font>
  <w:font w:name="Verdana">
    <w:charset w:val="01"/>
    <w:family w:val="roman"/>
    <w:pitch w:val="variable"/>
  </w:font>
  <w:font w:name="Garamond">
    <w:charset w:val="01"/>
    <w:family w:val="roman"/>
    <w:pitch w:val="variable"/>
  </w:font>
  <w:font w:name="Liberation Sans">
    <w:altName w:val="Arial"/>
    <w:charset w:val="01"/>
    <w:family w:val="roman"/>
    <w:pitch w:val="variable"/>
  </w:font>
  <w:font w:name="Arial Narrow">
    <w:charset w:val="01"/>
    <w:family w:val="roman"/>
    <w:pitch w:val="variable"/>
  </w:font>
  <w:font w:name="ISOCPEUR">
    <w:charset w:val="01"/>
    <w:family w:val="roman"/>
    <w:pitch w:val="variable"/>
  </w:font>
  <w:font w:name="Times New Roman CYR">
    <w:charset w:val="01"/>
    <w:family w:val="roman"/>
    <w:pitch w:val="variable"/>
  </w:font>
  <w:font w:name="Antiqua">
    <w:charset w:val="01"/>
    <w:family w:val="roman"/>
    <w:pitch w:val="variable"/>
  </w:font>
  <w:font w:name="Helvetica">
    <w:altName w:val="Arial"/>
    <w:charset w:val="01"/>
    <w:family w:val="roman"/>
    <w:pitch w:val="variable"/>
  </w:font>
  <w:font w:name="NTTimes/Cyrillic">
    <w:charset w:val="01"/>
    <w:family w:val="roman"/>
    <w:pitch w:val="variable"/>
  </w:font>
  <w:font w:name="CG Times">
    <w:charset w:val="01"/>
    <w:family w:val="roman"/>
    <w:pitch w:val="variable"/>
  </w:font>
  <w:font w:name="TimesNewRoman">
    <w:altName w:val="Bold"/>
    <w:charset w:val="01"/>
    <w:family w:val="roman"/>
    <w:pitch w:val="variable"/>
  </w:font>
  <w:font w:name="Arial CYR">
    <w:charset w:val="01"/>
    <w:family w:val="roman"/>
    <w:pitch w:val="variable"/>
  </w:font>
  <w:font w:name="Arial Unicode MS">
    <w:charset w:val="01"/>
    <w:family w:val="roman"/>
    <w:pitch w:val="variable"/>
  </w:font>
  <w:font w:name="Baltica">
    <w:charset w:val="01"/>
    <w:family w:val="roman"/>
    <w:pitch w:val="variable"/>
  </w:font>
  <w:font w:name="Symbo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left="0" w:hanging="0"/>
      <w:jc w:val="right"/>
      <w:rPr/>
    </w:pPr>
    <w:r>
      <w:rPr/>
      <w:fldChar w:fldCharType="begin"/>
    </w:r>
    <w:r>
      <w:rPr/>
      <w:instrText xml:space="preserve"> PAGE </w:instrText>
    </w:r>
    <w:r>
      <w:rPr/>
      <w:fldChar w:fldCharType="separate"/>
    </w:r>
    <w:r>
      <w:rPr/>
      <w:t>1</w:t>
    </w:r>
    <w:r>
      <w:rPr/>
      <w:fldChar w:fldCharType="end"/>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50365898"/>
    </w:sdtPr>
    <w:sdtContent>
      <w:p>
        <w:pPr>
          <w:pStyle w:val="Footer"/>
          <w:jc w:val="right"/>
          <w:rPr/>
        </w:pPr>
        <w:r>
          <w:rPr/>
          <w:fldChar w:fldCharType="begin"/>
        </w:r>
        <w:r>
          <w:rPr/>
          <w:instrText xml:space="preserve"> PAGE </w:instrText>
        </w:r>
        <w:r>
          <w:rPr/>
          <w:fldChar w:fldCharType="separate"/>
        </w:r>
        <w:r>
          <w:rPr/>
          <w:t>29</w:t>
        </w:r>
        <w:r>
          <w:rPr/>
          <w:fldChar w:fldCharType="end"/>
        </w:r>
      </w:p>
    </w:sdtContent>
  </w:sdt>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pPr>
    <w:r>
      <w:rPr/>
      <w:fldChar w:fldCharType="begin"/>
    </w:r>
    <w:r>
      <w:rPr/>
      <w:instrText xml:space="preserve"> PAGE </w:instrText>
    </w:r>
    <w:r>
      <w:rPr/>
      <w:fldChar w:fldCharType="separate"/>
    </w:r>
    <w:r>
      <w:rPr/>
      <w:t>3</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84063632"/>
    </w:sdtPr>
    <w:sdtContent>
      <w:p>
        <w:pPr>
          <w:pStyle w:val="Footer"/>
          <w:jc w:val="right"/>
          <w:rPr/>
        </w:pPr>
        <w:r>
          <w:rPr/>
          <w:fldChar w:fldCharType="begin"/>
        </w:r>
        <w:r>
          <w:rPr/>
          <w:instrText xml:space="preserve"> PAGE </w:instrText>
        </w:r>
        <w:r>
          <w:rPr/>
          <w:fldChar w:fldCharType="separate"/>
        </w:r>
        <w:r>
          <w:rPr/>
          <w:t>5</w:t>
        </w:r>
        <w:r>
          <w:rPr/>
          <w:fldChar w:fldCharType="end"/>
        </w:r>
      </w:p>
    </w:sdtContent>
  </w:sdt>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pPr>
    <w:r>
      <w:rPr/>
      <w:fldChar w:fldCharType="begin"/>
    </w:r>
    <w:r>
      <w:rPr/>
      <w:instrText xml:space="preserve"> PAGE </w:instrText>
    </w:r>
    <w:r>
      <w:rPr/>
      <w:fldChar w:fldCharType="separate"/>
    </w:r>
    <w:r>
      <w:rPr/>
      <w:t>25</w:t>
    </w:r>
    <w:r>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64296829"/>
    </w:sdtPr>
    <w:sdtContent>
      <w:p>
        <w:pPr>
          <w:pStyle w:val="Footer"/>
          <w:jc w:val="right"/>
          <w:rPr/>
        </w:pPr>
        <w:r>
          <w:rPr/>
          <w:fldChar w:fldCharType="begin"/>
        </w:r>
        <w:r>
          <w:rPr/>
          <w:instrText xml:space="preserve"> PAGE </w:instrText>
        </w:r>
        <w:r>
          <w:rPr/>
          <w:fldChar w:fldCharType="separate"/>
        </w:r>
        <w:r>
          <w:rPr/>
          <w:t>26</w:t>
        </w:r>
        <w:r>
          <w:rPr/>
          <w:fldChar w:fldCharType="end"/>
        </w:r>
      </w:p>
    </w:sdtContent>
  </w:sdt>
  <w:p>
    <w:pPr>
      <w:pStyle w:val="Footer"/>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Style27"/>
        </w:rPr>
        <w:footnoteRef/>
      </w:r>
      <w:r>
        <w:rPr/>
        <w:t xml:space="preserve"> </w:t>
      </w:r>
      <w:r>
        <w:rPr/>
        <w:t>Эквивалентом называется продукция, которая по техническим и функциональным характеристикам не уступает характеристикам, заявленным в проектной / рабочей документации, в том числе по гарантийным срокам эксплуатации.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left="284" w:hanging="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left="284" w:hanging="0"/>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2340"/>
        </w:tabs>
        <w:ind w:left="2340" w:hanging="360"/>
      </w:pPr>
      <w:rPr>
        <w:rFonts w:ascii="Symbol" w:hAnsi="Symbol" w:cs="Symbol" w:hint="default"/>
      </w:rPr>
    </w:lvl>
    <w:lvl w:ilvl="1">
      <w:start w:val="1"/>
      <w:numFmt w:val="bullet"/>
      <w:lvlText w:val="o"/>
      <w:lvlJc w:val="left"/>
      <w:pPr>
        <w:tabs>
          <w:tab w:val="num" w:pos="2319"/>
        </w:tabs>
        <w:ind w:left="2319" w:hanging="360"/>
      </w:pPr>
      <w:rPr>
        <w:rFonts w:ascii="Courier New" w:hAnsi="Courier New" w:cs="Courier New" w:hint="default"/>
      </w:rPr>
    </w:lvl>
    <w:lvl w:ilvl="2">
      <w:start w:val="1"/>
      <w:numFmt w:val="bullet"/>
      <w:lvlText w:val=""/>
      <w:lvlJc w:val="left"/>
      <w:pPr>
        <w:tabs>
          <w:tab w:val="num" w:pos="3039"/>
        </w:tabs>
        <w:ind w:left="3039" w:hanging="360"/>
      </w:pPr>
      <w:rPr>
        <w:rFonts w:ascii="Wingdings" w:hAnsi="Wingdings" w:cs="Wingdings" w:hint="default"/>
      </w:rPr>
    </w:lvl>
    <w:lvl w:ilvl="3">
      <w:start w:val="1"/>
      <w:numFmt w:val="bullet"/>
      <w:lvlText w:val=""/>
      <w:lvlJc w:val="left"/>
      <w:pPr>
        <w:tabs>
          <w:tab w:val="num" w:pos="3759"/>
        </w:tabs>
        <w:ind w:left="3759" w:hanging="360"/>
      </w:pPr>
      <w:rPr>
        <w:rFonts w:ascii="Symbol" w:hAnsi="Symbol" w:cs="Symbol" w:hint="default"/>
      </w:rPr>
    </w:lvl>
    <w:lvl w:ilvl="4">
      <w:start w:val="1"/>
      <w:numFmt w:val="bullet"/>
      <w:lvlText w:val="o"/>
      <w:lvlJc w:val="left"/>
      <w:pPr>
        <w:tabs>
          <w:tab w:val="num" w:pos="4479"/>
        </w:tabs>
        <w:ind w:left="4479" w:hanging="360"/>
      </w:pPr>
      <w:rPr>
        <w:rFonts w:ascii="Courier New" w:hAnsi="Courier New" w:cs="Courier New" w:hint="default"/>
      </w:rPr>
    </w:lvl>
    <w:lvl w:ilvl="5">
      <w:start w:val="1"/>
      <w:numFmt w:val="bullet"/>
      <w:lvlText w:val=""/>
      <w:lvlJc w:val="left"/>
      <w:pPr>
        <w:tabs>
          <w:tab w:val="num" w:pos="5199"/>
        </w:tabs>
        <w:ind w:left="5199" w:hanging="360"/>
      </w:pPr>
      <w:rPr>
        <w:rFonts w:ascii="Wingdings" w:hAnsi="Wingdings" w:cs="Wingdings" w:hint="default"/>
      </w:rPr>
    </w:lvl>
    <w:lvl w:ilvl="6">
      <w:start w:val="1"/>
      <w:numFmt w:val="bullet"/>
      <w:lvlText w:val=""/>
      <w:lvlJc w:val="left"/>
      <w:pPr>
        <w:tabs>
          <w:tab w:val="num" w:pos="5919"/>
        </w:tabs>
        <w:ind w:left="5919" w:hanging="360"/>
      </w:pPr>
      <w:rPr>
        <w:rFonts w:ascii="Symbol" w:hAnsi="Symbol" w:cs="Symbol" w:hint="default"/>
      </w:rPr>
    </w:lvl>
    <w:lvl w:ilvl="7">
      <w:start w:val="1"/>
      <w:numFmt w:val="bullet"/>
      <w:lvlText w:val="o"/>
      <w:lvlJc w:val="left"/>
      <w:pPr>
        <w:tabs>
          <w:tab w:val="num" w:pos="6639"/>
        </w:tabs>
        <w:ind w:left="6639" w:hanging="360"/>
      </w:pPr>
      <w:rPr>
        <w:rFonts w:ascii="Courier New" w:hAnsi="Courier New" w:cs="Courier New" w:hint="default"/>
      </w:rPr>
    </w:lvl>
    <w:lvl w:ilvl="8">
      <w:start w:val="1"/>
      <w:numFmt w:val="bullet"/>
      <w:lvlText w:val=""/>
      <w:lvlJc w:val="left"/>
      <w:pPr>
        <w:tabs>
          <w:tab w:val="num" w:pos="7359"/>
        </w:tabs>
        <w:ind w:left="7359" w:hanging="360"/>
      </w:pPr>
      <w:rPr>
        <w:rFonts w:ascii="Wingdings" w:hAnsi="Wingdings" w:cs="Wingdings" w:hint="default"/>
      </w:rPr>
    </w:lvl>
  </w:abstractNum>
  <w:abstractNum w:abstractNumId="3">
    <w:lvl w:ilvl="0">
      <w:start w:val="1"/>
      <w:numFmt w:val="bullet"/>
      <w:lvlText w:val=""/>
      <w:lvlJc w:val="left"/>
      <w:pPr>
        <w:tabs>
          <w:tab w:val="num" w:pos="1980"/>
        </w:tabs>
        <w:ind w:left="1980" w:hanging="360"/>
      </w:pPr>
      <w:rPr>
        <w:rFonts w:ascii="Symbol" w:hAnsi="Symbol" w:cs="Symbol" w:hint="default"/>
      </w:rPr>
    </w:lvl>
    <w:lvl w:ilvl="1">
      <w:start w:val="1"/>
      <w:numFmt w:val="bullet"/>
      <w:lvlText w:val=""/>
      <w:lvlJc w:val="left"/>
      <w:pPr>
        <w:tabs>
          <w:tab w:val="num" w:pos="2149"/>
        </w:tabs>
        <w:ind w:left="2149" w:hanging="360"/>
      </w:pPr>
      <w:rPr>
        <w:rFonts w:ascii="Symbol" w:hAnsi="Symbol" w:cs="Symbol"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4">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3"/>
      <w:numFmt w:val="decimal"/>
      <w:lvlText w:val="%1."/>
      <w:lvlJc w:val="left"/>
      <w:pPr>
        <w:tabs>
          <w:tab w:val="num" w:pos="709"/>
        </w:tabs>
        <w:ind w:left="709" w:hanging="360"/>
      </w:pPr>
      <w:rPr/>
    </w:lvl>
    <w:lvl w:ilvl="1">
      <w:start w:val="4"/>
      <w:numFmt w:val="decimal"/>
      <w:lvlText w:val="%1.%2."/>
      <w:lvlJc w:val="left"/>
      <w:pPr>
        <w:tabs>
          <w:tab w:val="num" w:pos="1141"/>
        </w:tabs>
        <w:ind w:left="1141" w:hanging="432"/>
      </w:pPr>
      <w:rPr/>
    </w:lvl>
    <w:lvl w:ilvl="2">
      <w:start w:val="1"/>
      <w:numFmt w:val="decimal"/>
      <w:lvlText w:val="%1.%2.%3."/>
      <w:lvlJc w:val="left"/>
      <w:pPr>
        <w:tabs>
          <w:tab w:val="num" w:pos="1789"/>
        </w:tabs>
        <w:ind w:left="1573" w:hanging="504"/>
      </w:pPr>
      <w:rPr/>
    </w:lvl>
    <w:lvl w:ilvl="3">
      <w:start w:val="1"/>
      <w:numFmt w:val="decimal"/>
      <w:lvlText w:val="%1.5.%3.%4."/>
      <w:lvlJc w:val="left"/>
      <w:pPr>
        <w:tabs>
          <w:tab w:val="num" w:pos="2149"/>
        </w:tabs>
        <w:ind w:left="2077" w:hanging="648"/>
      </w:pPr>
      <w:rPr/>
    </w:lvl>
    <w:lvl w:ilvl="4">
      <w:start w:val="1"/>
      <w:numFmt w:val="decimal"/>
      <w:lvlText w:val="%1.%2.%3.%4.%5."/>
      <w:lvlJc w:val="left"/>
      <w:pPr>
        <w:tabs>
          <w:tab w:val="num" w:pos="2869"/>
        </w:tabs>
        <w:ind w:left="2581" w:hanging="792"/>
      </w:pPr>
      <w:rPr/>
    </w:lvl>
    <w:lvl w:ilvl="5">
      <w:start w:val="1"/>
      <w:numFmt w:val="decimal"/>
      <w:lvlText w:val="%1.%2.%3.%4.%5.%6."/>
      <w:lvlJc w:val="left"/>
      <w:pPr>
        <w:tabs>
          <w:tab w:val="num" w:pos="3229"/>
        </w:tabs>
        <w:ind w:left="3085" w:hanging="936"/>
      </w:pPr>
      <w:rPr/>
    </w:lvl>
    <w:lvl w:ilvl="6">
      <w:start w:val="1"/>
      <w:numFmt w:val="decimal"/>
      <w:lvlText w:val="%1.%2.%3.%4.%5.%6.%7."/>
      <w:lvlJc w:val="left"/>
      <w:pPr>
        <w:tabs>
          <w:tab w:val="num" w:pos="3949"/>
        </w:tabs>
        <w:ind w:left="3589" w:hanging="1080"/>
      </w:pPr>
      <w:rPr/>
    </w:lvl>
    <w:lvl w:ilvl="7">
      <w:start w:val="1"/>
      <w:numFmt w:val="decimal"/>
      <w:lvlText w:val="%1.%2.%3.%4.%5.%6.%7.%8."/>
      <w:lvlJc w:val="left"/>
      <w:pPr>
        <w:tabs>
          <w:tab w:val="num" w:pos="4309"/>
        </w:tabs>
        <w:ind w:left="4093" w:hanging="1224"/>
      </w:pPr>
      <w:rPr/>
    </w:lvl>
    <w:lvl w:ilvl="8">
      <w:start w:val="1"/>
      <w:numFmt w:val="decimal"/>
      <w:lvlText w:val="%1.%2.%3.%4.%5.%6.%7.%8.%9."/>
      <w:lvlJc w:val="left"/>
      <w:pPr>
        <w:tabs>
          <w:tab w:val="num" w:pos="5029"/>
        </w:tabs>
        <w:ind w:left="4669" w:hanging="1440"/>
      </w:pPr>
      <w:rPr/>
    </w:lvl>
  </w:abstractNum>
  <w:abstractNum w:abstractNumId="7">
    <w:lvl w:ilvl="0">
      <w:start w:val="1"/>
      <w:numFmt w:val="bullet"/>
      <w:lvlText w:val=""/>
      <w:lvlJc w:val="left"/>
      <w:pPr>
        <w:tabs>
          <w:tab w:val="num" w:pos="1584"/>
        </w:tabs>
        <w:ind w:left="1584" w:hanging="360"/>
      </w:pPr>
      <w:rPr>
        <w:rFonts w:ascii="Symbol" w:hAnsi="Symbol" w:cs="Symbol" w:hint="default"/>
      </w:rPr>
    </w:lvl>
    <w:lvl w:ilvl="1">
      <w:start w:val="1"/>
      <w:numFmt w:val="bullet"/>
      <w:lvlText w:val="o"/>
      <w:lvlJc w:val="left"/>
      <w:pPr>
        <w:tabs>
          <w:tab w:val="num" w:pos="2304"/>
        </w:tabs>
        <w:ind w:left="2304" w:hanging="360"/>
      </w:pPr>
      <w:rPr>
        <w:rFonts w:ascii="Courier New" w:hAnsi="Courier New" w:cs="Courier New" w:hint="default"/>
      </w:rPr>
    </w:lvl>
    <w:lvl w:ilvl="2">
      <w:start w:val="1"/>
      <w:numFmt w:val="bullet"/>
      <w:lvlText w:val=""/>
      <w:lvlJc w:val="left"/>
      <w:pPr>
        <w:tabs>
          <w:tab w:val="num" w:pos="3024"/>
        </w:tabs>
        <w:ind w:left="3024" w:hanging="360"/>
      </w:pPr>
      <w:rPr>
        <w:rFonts w:ascii="Wingdings" w:hAnsi="Wingdings" w:cs="Wingdings" w:hint="default"/>
      </w:rPr>
    </w:lvl>
    <w:lvl w:ilvl="3">
      <w:start w:val="1"/>
      <w:numFmt w:val="bullet"/>
      <w:lvlText w:val=""/>
      <w:lvlJc w:val="left"/>
      <w:pPr>
        <w:tabs>
          <w:tab w:val="num" w:pos="3744"/>
        </w:tabs>
        <w:ind w:left="3744" w:hanging="360"/>
      </w:pPr>
      <w:rPr>
        <w:rFonts w:ascii="Symbol" w:hAnsi="Symbol" w:cs="Symbol" w:hint="default"/>
      </w:rPr>
    </w:lvl>
    <w:lvl w:ilvl="4">
      <w:start w:val="1"/>
      <w:numFmt w:val="bullet"/>
      <w:lvlText w:val="o"/>
      <w:lvlJc w:val="left"/>
      <w:pPr>
        <w:tabs>
          <w:tab w:val="num" w:pos="4464"/>
        </w:tabs>
        <w:ind w:left="4464" w:hanging="360"/>
      </w:pPr>
      <w:rPr>
        <w:rFonts w:ascii="Courier New" w:hAnsi="Courier New" w:cs="Courier New" w:hint="default"/>
      </w:rPr>
    </w:lvl>
    <w:lvl w:ilvl="5">
      <w:start w:val="1"/>
      <w:numFmt w:val="bullet"/>
      <w:lvlText w:val=""/>
      <w:lvlJc w:val="left"/>
      <w:pPr>
        <w:tabs>
          <w:tab w:val="num" w:pos="5184"/>
        </w:tabs>
        <w:ind w:left="5184" w:hanging="360"/>
      </w:pPr>
      <w:rPr>
        <w:rFonts w:ascii="Wingdings" w:hAnsi="Wingdings" w:cs="Wingdings" w:hint="default"/>
      </w:rPr>
    </w:lvl>
    <w:lvl w:ilvl="6">
      <w:start w:val="1"/>
      <w:numFmt w:val="bullet"/>
      <w:lvlText w:val=""/>
      <w:lvlJc w:val="left"/>
      <w:pPr>
        <w:tabs>
          <w:tab w:val="num" w:pos="5904"/>
        </w:tabs>
        <w:ind w:left="5904" w:hanging="360"/>
      </w:pPr>
      <w:rPr>
        <w:rFonts w:ascii="Symbol" w:hAnsi="Symbol" w:cs="Symbol" w:hint="default"/>
      </w:rPr>
    </w:lvl>
    <w:lvl w:ilvl="7">
      <w:start w:val="1"/>
      <w:numFmt w:val="bullet"/>
      <w:lvlText w:val="o"/>
      <w:lvlJc w:val="left"/>
      <w:pPr>
        <w:tabs>
          <w:tab w:val="num" w:pos="6624"/>
        </w:tabs>
        <w:ind w:left="6624" w:hanging="360"/>
      </w:pPr>
      <w:rPr>
        <w:rFonts w:ascii="Courier New" w:hAnsi="Courier New" w:cs="Courier New" w:hint="default"/>
      </w:rPr>
    </w:lvl>
    <w:lvl w:ilvl="8">
      <w:start w:val="1"/>
      <w:numFmt w:val="bullet"/>
      <w:lvlText w:val=""/>
      <w:lvlJc w:val="left"/>
      <w:pPr>
        <w:tabs>
          <w:tab w:val="num" w:pos="7344"/>
        </w:tabs>
        <w:ind w:left="7344" w:hanging="360"/>
      </w:pPr>
      <w:rPr>
        <w:rFonts w:ascii="Wingdings" w:hAnsi="Wingdings" w:cs="Wingdings" w:hint="default"/>
      </w:rPr>
    </w:lvl>
  </w:abstractNum>
  <w:abstractNum w:abstractNumId="8">
    <w:lvl w:ilvl="0">
      <w:start w:val="1"/>
      <w:numFmt w:val="bullet"/>
      <w:lvlText w:val="–"/>
      <w:lvlJc w:val="left"/>
      <w:pPr>
        <w:tabs>
          <w:tab w:val="num" w:pos="1800"/>
        </w:tabs>
        <w:ind w:left="1800" w:hanging="360"/>
      </w:pPr>
      <w:rPr>
        <w:rFonts w:ascii="Times New Roman" w:hAnsi="Times New Roman" w:cs="Times New Roman" w:hint="default"/>
        <w:sz w:val="16"/>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9">
    <w:lvl w:ilvl="0">
      <w:start w:val="1"/>
      <w:numFmt w:val="bullet"/>
      <w:lvlText w:val=""/>
      <w:lvlJc w:val="left"/>
      <w:pPr>
        <w:tabs>
          <w:tab w:val="num" w:pos="1619"/>
        </w:tabs>
        <w:ind w:left="1619" w:hanging="360"/>
      </w:pPr>
      <w:rPr>
        <w:rFonts w:ascii="Symbol" w:hAnsi="Symbol" w:cs="Symbol" w:hint="default"/>
      </w:rPr>
    </w:lvl>
    <w:lvl w:ilvl="1">
      <w:start w:val="1"/>
      <w:numFmt w:val="bullet"/>
      <w:lvlText w:val="o"/>
      <w:lvlJc w:val="left"/>
      <w:pPr>
        <w:tabs>
          <w:tab w:val="num" w:pos="1979"/>
        </w:tabs>
        <w:ind w:left="1979" w:hanging="360"/>
      </w:pPr>
      <w:rPr>
        <w:rFonts w:ascii="Courier New" w:hAnsi="Courier New" w:cs="Courier New" w:hint="default"/>
      </w:rPr>
    </w:lvl>
    <w:lvl w:ilvl="2">
      <w:start w:val="1"/>
      <w:numFmt w:val="bullet"/>
      <w:lvlText w:val=""/>
      <w:lvlJc w:val="left"/>
      <w:pPr>
        <w:tabs>
          <w:tab w:val="num" w:pos="2699"/>
        </w:tabs>
        <w:ind w:left="2699" w:hanging="360"/>
      </w:pPr>
      <w:rPr>
        <w:rFonts w:ascii="Wingdings" w:hAnsi="Wingdings" w:cs="Wingdings" w:hint="default"/>
      </w:rPr>
    </w:lvl>
    <w:lvl w:ilvl="3">
      <w:start w:val="1"/>
      <w:numFmt w:val="bullet"/>
      <w:lvlText w:val=""/>
      <w:lvlJc w:val="left"/>
      <w:pPr>
        <w:tabs>
          <w:tab w:val="num" w:pos="3419"/>
        </w:tabs>
        <w:ind w:left="3419" w:hanging="360"/>
      </w:pPr>
      <w:rPr>
        <w:rFonts w:ascii="Symbol" w:hAnsi="Symbol" w:cs="Symbol" w:hint="default"/>
      </w:rPr>
    </w:lvl>
    <w:lvl w:ilvl="4">
      <w:start w:val="1"/>
      <w:numFmt w:val="bullet"/>
      <w:lvlText w:val="o"/>
      <w:lvlJc w:val="left"/>
      <w:pPr>
        <w:tabs>
          <w:tab w:val="num" w:pos="4139"/>
        </w:tabs>
        <w:ind w:left="4139" w:hanging="360"/>
      </w:pPr>
      <w:rPr>
        <w:rFonts w:ascii="Courier New" w:hAnsi="Courier New" w:cs="Courier New" w:hint="default"/>
      </w:rPr>
    </w:lvl>
    <w:lvl w:ilvl="5">
      <w:start w:val="1"/>
      <w:numFmt w:val="bullet"/>
      <w:lvlText w:val=""/>
      <w:lvlJc w:val="left"/>
      <w:pPr>
        <w:tabs>
          <w:tab w:val="num" w:pos="4859"/>
        </w:tabs>
        <w:ind w:left="4859" w:hanging="360"/>
      </w:pPr>
      <w:rPr>
        <w:rFonts w:ascii="Wingdings" w:hAnsi="Wingdings" w:cs="Wingdings" w:hint="default"/>
      </w:rPr>
    </w:lvl>
    <w:lvl w:ilvl="6">
      <w:start w:val="1"/>
      <w:numFmt w:val="bullet"/>
      <w:lvlText w:val=""/>
      <w:lvlJc w:val="left"/>
      <w:pPr>
        <w:tabs>
          <w:tab w:val="num" w:pos="5579"/>
        </w:tabs>
        <w:ind w:left="5579" w:hanging="360"/>
      </w:pPr>
      <w:rPr>
        <w:rFonts w:ascii="Symbol" w:hAnsi="Symbol" w:cs="Symbol" w:hint="default"/>
      </w:rPr>
    </w:lvl>
    <w:lvl w:ilvl="7">
      <w:start w:val="1"/>
      <w:numFmt w:val="bullet"/>
      <w:lvlText w:val="o"/>
      <w:lvlJc w:val="left"/>
      <w:pPr>
        <w:tabs>
          <w:tab w:val="num" w:pos="6299"/>
        </w:tabs>
        <w:ind w:left="6299" w:hanging="360"/>
      </w:pPr>
      <w:rPr>
        <w:rFonts w:ascii="Courier New" w:hAnsi="Courier New" w:cs="Courier New" w:hint="default"/>
      </w:rPr>
    </w:lvl>
    <w:lvl w:ilvl="8">
      <w:start w:val="1"/>
      <w:numFmt w:val="bullet"/>
      <w:lvlText w:val=""/>
      <w:lvlJc w:val="left"/>
      <w:pPr>
        <w:tabs>
          <w:tab w:val="num" w:pos="7019"/>
        </w:tabs>
        <w:ind w:left="7019" w:hanging="360"/>
      </w:pPr>
      <w:rPr>
        <w:rFonts w:ascii="Wingdings" w:hAnsi="Wingdings" w:cs="Wingdings" w:hint="default"/>
      </w:rPr>
    </w:lvl>
  </w:abstractNum>
  <w:abstractNum w:abstractNumId="10">
    <w:lvl w:ilvl="0">
      <w:start w:val="2"/>
      <w:numFmt w:val="bullet"/>
      <w:lvlText w:val=""/>
      <w:lvlJc w:val="left"/>
      <w:pPr>
        <w:tabs>
          <w:tab w:val="num" w:pos="1211"/>
        </w:tabs>
        <w:ind w:left="1211" w:hanging="360"/>
      </w:pPr>
      <w:rPr>
        <w:rFonts w:ascii="Symbol" w:hAnsi="Symbol" w:cs="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1">
    <w:lvl w:ilvl="0">
      <w:start w:val="1"/>
      <w:numFmt w:val="bullet"/>
      <w:lvlText w:val=""/>
      <w:lvlJc w:val="left"/>
      <w:pPr>
        <w:tabs>
          <w:tab w:val="num" w:pos="964"/>
        </w:tabs>
        <w:ind w:left="964" w:hanging="397"/>
      </w:pPr>
      <w:rPr>
        <w:rFonts w:ascii="Wingdings" w:hAnsi="Wingdings" w:cs="Wingdings" w:hint="default"/>
        <w:sz w:val="24"/>
      </w:rPr>
    </w:lvl>
    <w:lvl w:ilvl="1">
      <w:start w:val="0"/>
      <w:numFmt w:val="bullet"/>
      <w:lvlText w:val="-"/>
      <w:lvlJc w:val="left"/>
      <w:pPr>
        <w:tabs>
          <w:tab w:val="num" w:pos="1080"/>
        </w:tabs>
        <w:ind w:left="1080" w:hanging="0"/>
      </w:pPr>
      <w:rPr>
        <w:rFonts w:ascii="OpenSymbol" w:hAnsi="OpenSymbol" w:cs="OpenSymbol" w:hint="default"/>
        <w:sz w:val="24"/>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928" w:hanging="360"/>
      </w:pPr>
      <w:rPr>
        <w:rFonts w:ascii="Symbol" w:hAnsi="Symbol" w:cs="Symbol" w:hint="default"/>
      </w:rPr>
    </w:lvl>
    <w:lvl w:ilvl="1">
      <w:start w:val="1"/>
      <w:numFmt w:val="bullet"/>
      <w:lvlText w:val="o"/>
      <w:lvlJc w:val="left"/>
      <w:pPr>
        <w:tabs>
          <w:tab w:val="num" w:pos="0"/>
        </w:tabs>
        <w:ind w:left="1931" w:hanging="360"/>
      </w:pPr>
      <w:rPr>
        <w:rFonts w:ascii="Courier New" w:hAnsi="Courier New" w:cs="Courier New" w:hint="default"/>
      </w:rPr>
    </w:lvl>
    <w:lvl w:ilvl="2">
      <w:start w:val="1"/>
      <w:numFmt w:val="bullet"/>
      <w:lvlText w:val=""/>
      <w:lvlJc w:val="left"/>
      <w:pPr>
        <w:tabs>
          <w:tab w:val="num" w:pos="0"/>
        </w:tabs>
        <w:ind w:left="2651" w:hanging="360"/>
      </w:pPr>
      <w:rPr>
        <w:rFonts w:ascii="Wingdings" w:hAnsi="Wingdings" w:cs="Wingdings" w:hint="default"/>
      </w:rPr>
    </w:lvl>
    <w:lvl w:ilvl="3">
      <w:start w:val="1"/>
      <w:numFmt w:val="bullet"/>
      <w:lvlText w:val=""/>
      <w:lvlJc w:val="left"/>
      <w:pPr>
        <w:tabs>
          <w:tab w:val="num" w:pos="0"/>
        </w:tabs>
        <w:ind w:left="3371" w:hanging="360"/>
      </w:pPr>
      <w:rPr>
        <w:rFonts w:ascii="Symbol" w:hAnsi="Symbol" w:cs="Symbol" w:hint="default"/>
      </w:rPr>
    </w:lvl>
    <w:lvl w:ilvl="4">
      <w:start w:val="1"/>
      <w:numFmt w:val="bullet"/>
      <w:lvlText w:val="o"/>
      <w:lvlJc w:val="left"/>
      <w:pPr>
        <w:tabs>
          <w:tab w:val="num" w:pos="0"/>
        </w:tabs>
        <w:ind w:left="4091" w:hanging="360"/>
      </w:pPr>
      <w:rPr>
        <w:rFonts w:ascii="Courier New" w:hAnsi="Courier New" w:cs="Courier New" w:hint="default"/>
      </w:rPr>
    </w:lvl>
    <w:lvl w:ilvl="5">
      <w:start w:val="1"/>
      <w:numFmt w:val="bullet"/>
      <w:lvlText w:val=""/>
      <w:lvlJc w:val="left"/>
      <w:pPr>
        <w:tabs>
          <w:tab w:val="num" w:pos="0"/>
        </w:tabs>
        <w:ind w:left="4811" w:hanging="360"/>
      </w:pPr>
      <w:rPr>
        <w:rFonts w:ascii="Wingdings" w:hAnsi="Wingdings" w:cs="Wingdings" w:hint="default"/>
      </w:rPr>
    </w:lvl>
    <w:lvl w:ilvl="6">
      <w:start w:val="1"/>
      <w:numFmt w:val="bullet"/>
      <w:lvlText w:val=""/>
      <w:lvlJc w:val="left"/>
      <w:pPr>
        <w:tabs>
          <w:tab w:val="num" w:pos="0"/>
        </w:tabs>
        <w:ind w:left="5531" w:hanging="360"/>
      </w:pPr>
      <w:rPr>
        <w:rFonts w:ascii="Symbol" w:hAnsi="Symbol" w:cs="Symbol" w:hint="default"/>
      </w:rPr>
    </w:lvl>
    <w:lvl w:ilvl="7">
      <w:start w:val="1"/>
      <w:numFmt w:val="bullet"/>
      <w:lvlText w:val="o"/>
      <w:lvlJc w:val="left"/>
      <w:pPr>
        <w:tabs>
          <w:tab w:val="num" w:pos="0"/>
        </w:tabs>
        <w:ind w:left="6251" w:hanging="360"/>
      </w:pPr>
      <w:rPr>
        <w:rFonts w:ascii="Courier New" w:hAnsi="Courier New" w:cs="Courier New" w:hint="default"/>
      </w:rPr>
    </w:lvl>
    <w:lvl w:ilvl="8">
      <w:start w:val="1"/>
      <w:numFmt w:val="bullet"/>
      <w:lvlText w:val=""/>
      <w:lvlJc w:val="left"/>
      <w:pPr>
        <w:tabs>
          <w:tab w:val="num" w:pos="0"/>
        </w:tabs>
        <w:ind w:left="6971" w:hanging="360"/>
      </w:pPr>
      <w:rPr>
        <w:rFonts w:ascii="Wingdings" w:hAnsi="Wingdings" w:cs="Wingdings" w:hint="default"/>
      </w:rPr>
    </w:lvl>
  </w:abstractNum>
  <w:abstractNum w:abstractNumId="13">
    <w:lvl w:ilvl="0">
      <w:start w:val="1"/>
      <w:numFmt w:val="decimal"/>
      <w:lvlText w:val="%1"/>
      <w:lvlJc w:val="left"/>
      <w:pPr>
        <w:tabs>
          <w:tab w:val="num" w:pos="851"/>
        </w:tabs>
        <w:ind w:left="0" w:firstLine="851"/>
      </w:pPr>
      <w:rPr>
        <w:smallCaps w:val="false"/>
        <w:caps w:val="false"/>
        <w:dstrike w:val="false"/>
        <w:strike w:val="false"/>
        <w:vertAlign w:val="baseline"/>
        <w:position w:val="0"/>
        <w:sz w:val="26"/>
        <w:sz w:val="26"/>
        <w:i w:val="false"/>
        <w:u w:val="none"/>
        <w:b/>
        <w:effect w:val="none"/>
        <w:szCs w:val="26"/>
        <w:vanish w:val="false"/>
        <w:rFonts w:ascii="Times New Roman" w:hAnsi="Times New Roman" w:cs="Times New Roman"/>
      </w:rPr>
    </w:lvl>
    <w:lvl w:ilvl="1">
      <w:start w:val="1"/>
      <w:numFmt w:val="decimal"/>
      <w:lvlText w:val="%1.%2"/>
      <w:lvlJc w:val="left"/>
      <w:pPr>
        <w:tabs>
          <w:tab w:val="num" w:pos="851"/>
        </w:tabs>
        <w:ind w:left="0" w:firstLine="851"/>
      </w:pPr>
      <w:rPr>
        <w:smallCaps w:val="false"/>
        <w:caps w:val="false"/>
        <w:dstrike w:val="false"/>
        <w:strike w:val="false"/>
        <w:vertAlign w:val="baseline"/>
        <w:position w:val="0"/>
        <w:sz w:val="24"/>
        <w:sz w:val="24"/>
        <w:spacing w:val="0"/>
        <w:i w:val="false"/>
        <w:u w:val="none"/>
        <w:kern w:val="0"/>
        <w:effect w:val="none"/>
        <w:iCs w:val="false"/>
        <w:bCs w:val="false"/>
        <w:em w:val="none"/>
        <w:vanish w:val="false"/>
        <w:rFonts w:ascii="Times New Roman" w:hAnsi="Times New Roman" w:cs="Times New Roman"/>
        <w:color w:val="00000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0" w:firstLine="851"/>
      </w:pPr>
      <w:rPr>
        <w:smallCaps w:val="false"/>
        <w:caps w:val="false"/>
        <w:dstrike w:val="false"/>
        <w:strike w:val="false"/>
        <w:vertAlign w:val="baseline"/>
        <w:position w:val="0"/>
        <w:sz w:val="24"/>
        <w:sz w:val="24"/>
        <w:i w:val="false"/>
        <w:u w:val="none"/>
        <w:b/>
        <w:effect w:val="none"/>
        <w:vanish w:val="false"/>
        <w:rFonts w:ascii="Times New Roman" w:hAnsi="Times New Roman" w:cs="Times New Roman"/>
      </w:rPr>
    </w:lvl>
    <w:lvl w:ilvl="3">
      <w:start w:val="1"/>
      <w:numFmt w:val="none"/>
      <w:suff w:val="nothing"/>
      <w:lvlText w:val=""/>
      <w:lvlJc w:val="left"/>
      <w:pPr>
        <w:tabs>
          <w:tab w:val="num" w:pos="0"/>
        </w:tabs>
        <w:ind w:left="0" w:firstLine="851"/>
      </w:pPr>
      <w:rPr>
        <w:smallCaps w:val="false"/>
        <w:caps w:val="false"/>
        <w:dstrike w:val="false"/>
        <w:strike w:val="false"/>
        <w:vertAlign w:val="baseline"/>
        <w:position w:val="0"/>
        <w:sz w:val="24"/>
        <w:sz w:val="24"/>
        <w:i w:val="false"/>
        <w:u w:val="none"/>
        <w:b w:val="false"/>
        <w:effect w:val="none"/>
        <w:vanish w:val="false"/>
        <w:rFonts w:cs="Times New Roman"/>
      </w:rPr>
    </w:lvl>
    <w:lvl w:ilvl="4">
      <w:start w:val="1"/>
      <w:numFmt w:val="decimal"/>
      <w:suff w:val="nothing"/>
      <w:lvlText w:val="Рисунок %1.%2.%3.%5"/>
      <w:lvlJc w:val="center"/>
      <w:pPr>
        <w:tabs>
          <w:tab w:val="num" w:pos="0"/>
        </w:tabs>
        <w:ind w:left="0" w:firstLine="851"/>
      </w:pPr>
      <w:rPr>
        <w:sz w:val="24"/>
        <w:i w:val="false"/>
        <w:b w:val="false"/>
        <w:rFonts w:ascii="Times New Roman" w:hAnsi="Times New Roman" w:cs="Times New Roman"/>
      </w:rPr>
    </w:lvl>
    <w:lvl w:ilvl="5">
      <w:start w:val="1"/>
      <w:numFmt w:val="decimal"/>
      <w:suff w:val="nothing"/>
      <w:lvlText w:val="Таблица %1.%2.%3.%6"/>
      <w:lvlJc w:val="left"/>
      <w:pPr>
        <w:tabs>
          <w:tab w:val="num" w:pos="0"/>
        </w:tabs>
        <w:ind w:left="0" w:hanging="0"/>
      </w:pPr>
      <w:rPr>
        <w:smallCaps w:val="false"/>
        <w:caps w:val="false"/>
        <w:dstrike w:val="false"/>
        <w:strike w:val="false"/>
        <w:vertAlign w:val="baseline"/>
        <w:position w:val="0"/>
        <w:sz w:val="24"/>
        <w:sz w:val="24"/>
        <w:i w:val="false"/>
        <w:u w:val="none"/>
        <w:b w:val="false"/>
        <w:effect w:val="none"/>
        <w:vanish w:val="false"/>
        <w:rFonts w:ascii="Times New Roman" w:hAnsi="Times New Roman" w:cs="Times New Roman"/>
      </w:rPr>
    </w:lvl>
    <w:lvl w:ilvl="6">
      <w:start w:val="1"/>
      <w:numFmt w:val="decimal"/>
      <w:suff w:val="space"/>
      <w:lvlText w:val="Таблица %1.%2.%7"/>
      <w:lvlJc w:val="left"/>
      <w:pPr>
        <w:tabs>
          <w:tab w:val="num" w:pos="0"/>
        </w:tabs>
        <w:ind w:left="0" w:hanging="0"/>
      </w:pPr>
      <w:rPr>
        <w:smallCaps w:val="false"/>
        <w:caps w:val="false"/>
        <w:dstrike w:val="false"/>
        <w:strike w:val="false"/>
        <w:vertAlign w:val="baseline"/>
        <w:position w:val="0"/>
        <w:sz w:val="24"/>
        <w:sz w:val="24"/>
        <w:i w:val="false"/>
        <w:u w:val="none"/>
        <w:b w:val="false"/>
        <w:effect w:val="none"/>
        <w:vanish w:val="false"/>
        <w:rFonts w:ascii="Times New Roman" w:hAnsi="Times New Roman" w:cs="Times New Roman"/>
      </w:rPr>
    </w:lvl>
    <w:lvl w:ilvl="7">
      <w:start w:val="1"/>
      <w:numFmt w:val="decimal"/>
      <w:suff w:val="space"/>
      <w:lvlText w:val="Рисунок %1.%2.%8"/>
      <w:lvlJc w:val="left"/>
      <w:pPr>
        <w:tabs>
          <w:tab w:val="num" w:pos="0"/>
        </w:tabs>
        <w:ind w:left="0" w:hanging="0"/>
      </w:pPr>
      <w:rPr>
        <w:smallCaps w:val="false"/>
        <w:caps w:val="false"/>
        <w:dstrike w:val="false"/>
        <w:strike w:val="false"/>
        <w:vertAlign w:val="baseline"/>
        <w:position w:val="0"/>
        <w:sz w:val="24"/>
        <w:sz w:val="24"/>
        <w:i w:val="false"/>
        <w:u w:val="none"/>
        <w:b w:val="false"/>
        <w:effect w:val="none"/>
        <w:vanish w:val="false"/>
        <w:rFonts w:ascii="Times New Roman" w:hAnsi="Times New Roman" w:cs="Times New Roman"/>
      </w:rPr>
    </w:lvl>
    <w:lvl w:ilvl="8">
      <w:start w:val="1"/>
      <w:numFmt w:val="lowerRoman"/>
      <w:lvlText w:val="%9."/>
      <w:lvlJc w:val="left"/>
      <w:pPr>
        <w:tabs>
          <w:tab w:val="num" w:pos="851"/>
        </w:tabs>
        <w:ind w:left="0" w:firstLine="851"/>
      </w:pPr>
      <w:rPr/>
    </w:lvl>
  </w:abstractNum>
  <w:abstractNum w:abstractNumId="14">
    <w:lvl w:ilvl="0">
      <w:start w:val="1"/>
      <w:numFmt w:val="decimal"/>
      <w:lvlText w:val="%1."/>
      <w:lvlJc w:val="left"/>
      <w:pPr>
        <w:tabs>
          <w:tab w:val="num" w:pos="0"/>
        </w:tabs>
        <w:ind w:left="3054" w:hanging="360"/>
      </w:pPr>
      <w:rPr>
        <w:sz w:val="28"/>
        <w:i w:val="false"/>
        <w:b/>
      </w:rPr>
    </w:lvl>
    <w:lvl w:ilvl="1">
      <w:start w:val="1"/>
      <w:numFmt w:val="decimal"/>
      <w:lvlText w:val="3.%2"/>
      <w:lvlJc w:val="left"/>
      <w:pPr>
        <w:tabs>
          <w:tab w:val="num" w:pos="0"/>
        </w:tabs>
        <w:ind w:left="644" w:hanging="360"/>
      </w:pPr>
      <w:rPr>
        <w:sz w:val="24"/>
        <w:i w:val="false"/>
        <w:b w:val="false"/>
        <w:color w:val="auto"/>
      </w:rPr>
    </w:lvl>
    <w:lvl w:ilvl="2">
      <w:start w:val="1"/>
      <w:numFmt w:val="decimal"/>
      <w:lvlText w:val="%1.%2.%3"/>
      <w:lvlJc w:val="left"/>
      <w:pPr>
        <w:tabs>
          <w:tab w:val="num" w:pos="0"/>
        </w:tabs>
        <w:ind w:left="3687" w:hanging="0"/>
      </w:pPr>
      <w:rPr>
        <w:sz w:val="24"/>
        <w:i w:val="false"/>
        <w:b/>
        <w:rFonts w:ascii="Times New Roman" w:hAnsi="Times New Roman"/>
      </w:rPr>
    </w:lvl>
    <w:lvl w:ilvl="3">
      <w:start w:val="1"/>
      <w:numFmt w:val="decimal"/>
      <w:lvlText w:val="%1.%2.%3.%4"/>
      <w:lvlJc w:val="left"/>
      <w:pPr>
        <w:tabs>
          <w:tab w:val="num" w:pos="0"/>
        </w:tabs>
        <w:ind w:left="3731" w:hanging="360"/>
      </w:pPr>
      <w:rPr>
        <w:sz w:val="24"/>
        <w:i/>
        <w:b w:val="false"/>
        <w:rFonts w:ascii="Times New Roman" w:hAnsi="Times New Roman"/>
      </w:rPr>
    </w:lvl>
    <w:lvl w:ilvl="4">
      <w:start w:val="1"/>
      <w:numFmt w:val="lowerLetter"/>
      <w:lvlText w:val="%5."/>
      <w:lvlJc w:val="left"/>
      <w:pPr>
        <w:tabs>
          <w:tab w:val="num" w:pos="0"/>
        </w:tabs>
        <w:ind w:left="4451" w:hanging="360"/>
      </w:pPr>
      <w:rPr/>
    </w:lvl>
    <w:lvl w:ilvl="5">
      <w:start w:val="1"/>
      <w:numFmt w:val="lowerRoman"/>
      <w:lvlText w:val="%6."/>
      <w:lvlJc w:val="right"/>
      <w:pPr>
        <w:tabs>
          <w:tab w:val="num" w:pos="0"/>
        </w:tabs>
        <w:ind w:left="5171" w:hanging="180"/>
      </w:pPr>
      <w:rPr/>
    </w:lvl>
    <w:lvl w:ilvl="6">
      <w:start w:val="1"/>
      <w:numFmt w:val="decimal"/>
      <w:lvlText w:val="%7."/>
      <w:lvlJc w:val="left"/>
      <w:pPr>
        <w:tabs>
          <w:tab w:val="num" w:pos="0"/>
        </w:tabs>
        <w:ind w:left="5891" w:hanging="360"/>
      </w:pPr>
      <w:rPr/>
    </w:lvl>
    <w:lvl w:ilvl="7">
      <w:start w:val="1"/>
      <w:numFmt w:val="lowerLetter"/>
      <w:lvlText w:val="%8."/>
      <w:lvlJc w:val="left"/>
      <w:pPr>
        <w:tabs>
          <w:tab w:val="num" w:pos="0"/>
        </w:tabs>
        <w:ind w:left="6611" w:hanging="360"/>
      </w:pPr>
      <w:rPr/>
    </w:lvl>
    <w:lvl w:ilvl="8">
      <w:start w:val="1"/>
      <w:numFmt w:val="lowerRoman"/>
      <w:lvlText w:val="%9."/>
      <w:lvlJc w:val="right"/>
      <w:pPr>
        <w:tabs>
          <w:tab w:val="num" w:pos="0"/>
        </w:tabs>
        <w:ind w:left="7331" w:hanging="180"/>
      </w:pPr>
      <w:rPr/>
    </w:lvl>
  </w:abstractNum>
  <w:abstractNum w:abstractNumId="15">
    <w:lvl w:ilvl="0">
      <w:start w:val="1"/>
      <w:numFmt w:val="decimal"/>
      <w:lvlText w:val="%1"/>
      <w:lvlJc w:val="left"/>
      <w:pPr>
        <w:tabs>
          <w:tab w:val="num" w:pos="0"/>
        </w:tabs>
        <w:ind w:left="570" w:hanging="570"/>
      </w:pPr>
      <w:rPr>
        <w:sz w:val="28"/>
        <w:szCs w:val="28"/>
      </w:rPr>
    </w:lvl>
    <w:lvl w:ilvl="1">
      <w:start w:val="1"/>
      <w:numFmt w:val="decimal"/>
      <w:lvlText w:val="%1.%2"/>
      <w:lvlJc w:val="left"/>
      <w:pPr>
        <w:tabs>
          <w:tab w:val="num" w:pos="0"/>
        </w:tabs>
        <w:ind w:left="570" w:hanging="57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sz w:val="24"/>
        <w:lang w:val="ru-RU" w:eastAsia="ru-RU" w:bidi="ar-SA"/>
        <w14:cntxtAlts>
          <w14:cntxtAlts/>
        </w14:cntxtAlts>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semiHidden="1" w:unhideWhenUsed="1"/>
    <w:lsdException w:name="toc 6" w:semiHidden="1" w:unhideWhenUsed="1"/>
    <w:lsdException w:name="toc 7" w:uiPriority="39" w:semiHidden="1" w:unhideWhenUsed="1"/>
    <w:lsdException w:name="toc 8" w:semiHidden="1" w:unhideWhenUsed="1"/>
    <w:lsdException w:name="toc 9" w:semiHidden="1" w:unhideWhenUsed="1"/>
    <w:lsdException w:name="Normal Indent" w:semiHidden="1" w:unhideWhenUsed="1" w:qFormat="1"/>
    <w:lsdException w:name="footnote text" w:uiPriority="99"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uiPriority="99" w:semiHidden="1" w:unhideWhenUsed="1"/>
    <w:lsdException w:name="envelope address" w:semiHidden="1" w:unhideWhenUsed="1" w:qFormat="1"/>
    <w:lsdException w:name="envelope return" w:semiHidden="1" w:unhideWhenUsed="1" w:qFormat="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uiPriority="1" w:semiHidden="1" w:unhideWhenUsed="1"/>
    <w:lsdException w:name="Body Text" w:uiPriority="1" w:semiHidden="1" w:unhideWhenUsed="1" w:qFormat="1"/>
    <w:lsdException w:name="Body Text Indent" w:uiPriority="99"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uiPriority="99"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semiHidden="1" w:unhideWhenUsed="1"/>
    <w:lsdException w:name="FollowedHyperlink" w:uiPriority="99"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qFormat="1"/>
    <w:lsdException w:name="No List" w:uiPriority="99" w:semiHidden="1" w:unhideWhenUsed="1"/>
    <w:lsdException w:name="Outline List 1" w:semiHidden="1" w:unhideWhenUsed="1"/>
    <w:lsdException w:name="Outline List 2" w:semiHidden="1" w:unhideWhenUsed="1"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qFormat="1"/>
    <w:lsdException w:name="Table Grid" w:uiPriority="39"/>
    <w:lsdException w:name="Table Theme" w:semiHidden="1" w:unhideWhenUsed="1"/>
    <w:lsdException w:name="Placeholder Text" w:uiPriority="99"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d44c2"/>
    <w:pPr>
      <w:widowControl/>
      <w:suppressAutoHyphens w:val="true"/>
      <w:bidi w:val="0"/>
      <w:spacing w:lineRule="auto" w:line="360" w:before="0" w:after="0"/>
      <w:ind w:left="284" w:firstLine="709"/>
      <w:jc w:val="both"/>
    </w:pPr>
    <w:rPr>
      <w:rFonts w:ascii="Times New Roman" w:hAnsi="Times New Roman" w:eastAsia="SimSun" w:cs="Times New Roman"/>
      <w:color w:val="auto"/>
      <w:kern w:val="0"/>
      <w:sz w:val="24"/>
      <w:szCs w:val="20"/>
      <w:lang w:val="ru-RU" w:eastAsia="ru-RU" w:bidi="ar-SA"/>
      <w14:cntxtAlts>
        <w14:cntxtAlts/>
      </w14:cntxtAlts>
    </w:rPr>
  </w:style>
  <w:style w:type="paragraph" w:styleId="Heading1">
    <w:name w:val="Heading 1"/>
    <w:basedOn w:val="Normal"/>
    <w:next w:val="Normal"/>
    <w:link w:val="11"/>
    <w:qFormat/>
    <w:rsid w:val="009506b3"/>
    <w:pPr>
      <w:keepNext w:val="true"/>
      <w:spacing w:before="240" w:after="60"/>
      <w:jc w:val="left"/>
      <w:outlineLvl w:val="0"/>
    </w:pPr>
    <w:rPr>
      <w:b/>
      <w:bCs/>
      <w:kern w:val="2"/>
      <w:sz w:val="28"/>
      <w:szCs w:val="32"/>
      <w:lang w:val="x-none" w:eastAsia="x-none"/>
    </w:rPr>
  </w:style>
  <w:style w:type="paragraph" w:styleId="Heading2">
    <w:name w:val="Heading 2"/>
    <w:basedOn w:val="Normal"/>
    <w:next w:val="Normal"/>
    <w:link w:val="2"/>
    <w:qFormat/>
    <w:rsid w:val="009506b3"/>
    <w:pPr>
      <w:keepNext w:val="true"/>
      <w:spacing w:before="240" w:after="60"/>
      <w:jc w:val="center"/>
      <w:outlineLvl w:val="1"/>
    </w:pPr>
    <w:rPr>
      <w:b/>
      <w:bCs/>
      <w:iCs/>
      <w:sz w:val="28"/>
      <w:szCs w:val="28"/>
      <w:lang w:val="x-none" w:eastAsia="x-none"/>
    </w:rPr>
  </w:style>
  <w:style w:type="paragraph" w:styleId="Heading3">
    <w:name w:val="Heading 3"/>
    <w:basedOn w:val="Normal"/>
    <w:next w:val="Normal"/>
    <w:link w:val="3"/>
    <w:autoRedefine/>
    <w:qFormat/>
    <w:rsid w:val="00a55e95"/>
    <w:pPr>
      <w:keepNext w:val="true"/>
      <w:spacing w:before="0" w:after="60"/>
      <w:jc w:val="center"/>
      <w:outlineLvl w:val="2"/>
    </w:pPr>
    <w:rPr>
      <w:b/>
      <w:bCs/>
      <w:i/>
      <w:szCs w:val="26"/>
      <w:lang w:val="x-none" w:eastAsia="x-none"/>
    </w:rPr>
  </w:style>
  <w:style w:type="paragraph" w:styleId="Heading4">
    <w:name w:val="Heading 4"/>
    <w:basedOn w:val="Normal"/>
    <w:next w:val="Normal"/>
    <w:link w:val="4"/>
    <w:qFormat/>
    <w:pPr>
      <w:keepNext w:val="true"/>
      <w:spacing w:before="120" w:after="0"/>
      <w:textAlignment w:val="baseline"/>
      <w:outlineLvl w:val="3"/>
    </w:pPr>
    <w:rPr>
      <w:u w:val="single"/>
    </w:rPr>
  </w:style>
  <w:style w:type="paragraph" w:styleId="Heading5">
    <w:name w:val="Heading 5"/>
    <w:basedOn w:val="Normal"/>
    <w:next w:val="Normal"/>
    <w:link w:val="5"/>
    <w:qFormat/>
    <w:rsid w:val="00af1ed7"/>
    <w:pPr>
      <w:spacing w:lineRule="auto" w:line="240" w:before="240" w:after="60"/>
      <w:ind w:left="284" w:hanging="0"/>
      <w:jc w:val="left"/>
      <w:outlineLvl w:val="4"/>
    </w:pPr>
    <w:rPr>
      <w:rFonts w:ascii="Calibri" w:hAnsi="Calibri"/>
      <w:b/>
      <w:bCs/>
      <w:i/>
      <w:iCs/>
      <w:sz w:val="26"/>
      <w:szCs w:val="26"/>
    </w:rPr>
  </w:style>
  <w:style w:type="paragraph" w:styleId="Heading6">
    <w:name w:val="Heading 6"/>
    <w:basedOn w:val="Normal"/>
    <w:next w:val="Normal"/>
    <w:link w:val="6"/>
    <w:qFormat/>
    <w:pPr>
      <w:spacing w:before="240" w:after="60"/>
      <w:textAlignment w:val="baseline"/>
      <w:outlineLvl w:val="5"/>
    </w:pPr>
    <w:rPr>
      <w:b/>
      <w:bCs/>
      <w:sz w:val="22"/>
      <w:szCs w:val="22"/>
    </w:rPr>
  </w:style>
  <w:style w:type="paragraph" w:styleId="Heading7">
    <w:name w:val="Heading 7"/>
    <w:basedOn w:val="Normal"/>
    <w:next w:val="Normal"/>
    <w:link w:val="7"/>
    <w:qFormat/>
    <w:rsid w:val="00af1ed7"/>
    <w:pPr>
      <w:spacing w:lineRule="auto" w:line="240" w:before="240" w:after="60"/>
      <w:ind w:left="284" w:hanging="0"/>
      <w:jc w:val="left"/>
      <w:outlineLvl w:val="6"/>
    </w:pPr>
    <w:rPr>
      <w:rFonts w:ascii="Calibri" w:hAnsi="Calibri"/>
    </w:rPr>
  </w:style>
  <w:style w:type="paragraph" w:styleId="Heading8">
    <w:name w:val="Heading 8"/>
    <w:basedOn w:val="Normal"/>
    <w:next w:val="Normal"/>
    <w:link w:val="81"/>
    <w:qFormat/>
    <w:rsid w:val="00a556c8"/>
    <w:pPr>
      <w:spacing w:lineRule="auto" w:line="240" w:before="240" w:after="60"/>
      <w:ind w:left="0" w:hanging="0"/>
      <w:jc w:val="left"/>
      <w:outlineLvl w:val="7"/>
    </w:pPr>
    <w:rPr>
      <w:rFonts w:ascii="Calibri" w:hAnsi="Calibri"/>
      <w:i/>
      <w:iCs/>
      <w:lang w:val="en-US" w:eastAsia="en-US"/>
    </w:rPr>
  </w:style>
  <w:style w:type="paragraph" w:styleId="Heading9">
    <w:name w:val="Heading 9"/>
    <w:basedOn w:val="Normal"/>
    <w:next w:val="Normal"/>
    <w:link w:val="91"/>
    <w:qFormat/>
    <w:rsid w:val="00af1ed7"/>
    <w:pPr>
      <w:spacing w:lineRule="auto" w:line="240" w:before="240" w:after="60"/>
      <w:ind w:left="284" w:hanging="0"/>
      <w:jc w:val="left"/>
      <w:outlineLvl w:val="8"/>
    </w:pPr>
    <w:rPr>
      <w:rFonts w:ascii="Cambria" w:hAnsi="Cambria"/>
      <w:sz w:val="22"/>
      <w:szCs w:val="22"/>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Pr/>
  </w:style>
  <w:style w:type="character" w:styleId="TwordizmeChar" w:customStyle="1">
    <w:name w:val="Tword_izme Char"/>
    <w:qFormat/>
    <w:rPr>
      <w:rFonts w:ascii="Arial" w:hAnsi="Arial"/>
      <w:i/>
      <w:sz w:val="16"/>
      <w:szCs w:val="24"/>
      <w:lang w:val="ru-RU" w:eastAsia="ru-RU" w:bidi="ar-SA"/>
    </w:rPr>
  </w:style>
  <w:style w:type="character" w:styleId="Hyperlink">
    <w:name w:val="Hyperlink"/>
    <w:uiPriority w:val="99"/>
    <w:rPr>
      <w:color w:val="0000FF"/>
      <w:u w:val="single"/>
    </w:rPr>
  </w:style>
  <w:style w:type="character" w:styleId="Style" w:customStyle="1">
    <w:name w:val="Текст выноски Знак"/>
    <w:uiPriority w:val="99"/>
    <w:qFormat/>
    <w:rPr>
      <w:rFonts w:ascii="Tahoma" w:hAnsi="Tahoma" w:cs="Tahoma"/>
      <w:sz w:val="16"/>
      <w:szCs w:val="16"/>
    </w:rPr>
  </w:style>
  <w:style w:type="character" w:styleId="Style1" w:customStyle="1">
    <w:name w:val="Основной текст Знак"/>
    <w:uiPriority w:val="1"/>
    <w:qFormat/>
    <w:rPr>
      <w:rFonts w:ascii="Arial" w:hAnsi="Arial" w:cs="Arial"/>
      <w:sz w:val="24"/>
      <w:szCs w:val="24"/>
    </w:rPr>
  </w:style>
  <w:style w:type="character" w:styleId="1" w:customStyle="1">
    <w:name w:val="Заголовок 1 Знак"/>
    <w:uiPriority w:val="9"/>
    <w:qFormat/>
    <w:rPr>
      <w:rFonts w:ascii="Arial" w:hAnsi="Arial" w:cs="Arial"/>
      <w:b/>
      <w:bCs/>
      <w:kern w:val="2"/>
      <w:sz w:val="32"/>
      <w:szCs w:val="32"/>
    </w:rPr>
  </w:style>
  <w:style w:type="character" w:styleId="Style2" w:customStyle="1">
    <w:name w:val="Основной текст с отступом Знак"/>
    <w:uiPriority w:val="99"/>
    <w:qFormat/>
    <w:rPr>
      <w:sz w:val="24"/>
      <w:szCs w:val="24"/>
    </w:rPr>
  </w:style>
  <w:style w:type="character" w:styleId="11" w:customStyle="1">
    <w:name w:val="Заголовок 1 Знак1"/>
    <w:qFormat/>
    <w:rsid w:val="009506b3"/>
    <w:rPr>
      <w:b/>
      <w:bCs/>
      <w:kern w:val="2"/>
      <w:sz w:val="28"/>
      <w:szCs w:val="32"/>
      <w:lang w:val="x-none" w:eastAsia="x-none"/>
    </w:rPr>
  </w:style>
  <w:style w:type="character" w:styleId="2" w:customStyle="1">
    <w:name w:val="Заголовок 2 Знак"/>
    <w:qFormat/>
    <w:rsid w:val="009506b3"/>
    <w:rPr>
      <w:b/>
      <w:bCs/>
      <w:iCs/>
      <w:sz w:val="28"/>
      <w:szCs w:val="28"/>
      <w:lang w:val="x-none" w:eastAsia="x-none"/>
    </w:rPr>
  </w:style>
  <w:style w:type="character" w:styleId="3" w:customStyle="1">
    <w:name w:val="Заголовок 3 Знак"/>
    <w:qFormat/>
    <w:rsid w:val="00a55e95"/>
    <w:rPr>
      <w:b/>
      <w:bCs/>
      <w:i/>
      <w:szCs w:val="26"/>
      <w:lang w:val="x-none" w:eastAsia="x-none"/>
    </w:rPr>
  </w:style>
  <w:style w:type="character" w:styleId="12" w:customStyle="1">
    <w:name w:val="Заголовок1 Знак"/>
    <w:link w:val="19"/>
    <w:qFormat/>
    <w:rsid w:val="00ea1df8"/>
    <w:rPr>
      <w:b/>
      <w:caps/>
    </w:rPr>
  </w:style>
  <w:style w:type="character" w:styleId="4" w:customStyle="1">
    <w:name w:val="Заголовок 4 Знак"/>
    <w:qFormat/>
    <w:rsid w:val="00d51586"/>
    <w:rPr>
      <w:u w:val="single"/>
    </w:rPr>
  </w:style>
  <w:style w:type="character" w:styleId="7" w:customStyle="1">
    <w:name w:val="Заголовок 7 Знак"/>
    <w:qFormat/>
    <w:rsid w:val="00af1ed7"/>
    <w:rPr>
      <w:rFonts w:ascii="Calibri" w:hAnsi="Calibri"/>
    </w:rPr>
  </w:style>
  <w:style w:type="character" w:styleId="9" w:customStyle="1">
    <w:name w:val="Знак Знак9"/>
    <w:qFormat/>
    <w:rsid w:val="00af1ed7"/>
    <w:rPr>
      <w:rFonts w:ascii="Arial" w:hAnsi="Arial" w:cs="Arial"/>
      <w:b/>
      <w:bCs/>
      <w:sz w:val="26"/>
      <w:szCs w:val="26"/>
      <w:lang w:val="ru-RU" w:eastAsia="ru-RU" w:bidi="ar-SA"/>
    </w:rPr>
  </w:style>
  <w:style w:type="character" w:styleId="111" w:customStyle="1">
    <w:name w:val="Знак Знак11"/>
    <w:qFormat/>
    <w:rsid w:val="00af1ed7"/>
    <w:rPr>
      <w:rFonts w:ascii="Arial" w:hAnsi="Arial" w:cs="Arial"/>
      <w:b/>
      <w:bCs/>
      <w:kern w:val="2"/>
      <w:sz w:val="32"/>
      <w:szCs w:val="32"/>
    </w:rPr>
  </w:style>
  <w:style w:type="character" w:styleId="13" w:customStyle="1">
    <w:name w:val="Основной текст с отступом Знак1"/>
    <w:uiPriority w:val="99"/>
    <w:qFormat/>
    <w:rsid w:val="00af1ed7"/>
    <w:rPr/>
  </w:style>
  <w:style w:type="character" w:styleId="5" w:customStyle="1">
    <w:name w:val="Заголовок 5 Знак"/>
    <w:qFormat/>
    <w:rsid w:val="00af1ed7"/>
    <w:rPr>
      <w:rFonts w:ascii="Calibri" w:hAnsi="Calibri"/>
      <w:b/>
      <w:bCs/>
      <w:i/>
      <w:iCs/>
      <w:sz w:val="26"/>
      <w:szCs w:val="26"/>
    </w:rPr>
  </w:style>
  <w:style w:type="character" w:styleId="91" w:customStyle="1">
    <w:name w:val="Заголовок 9 Знак"/>
    <w:qFormat/>
    <w:rsid w:val="00af1ed7"/>
    <w:rPr>
      <w:rFonts w:ascii="Cambria" w:hAnsi="Cambria"/>
      <w:sz w:val="22"/>
      <w:szCs w:val="22"/>
    </w:rPr>
  </w:style>
  <w:style w:type="character" w:styleId="31" w:customStyle="1">
    <w:name w:val="Стиль3 Знак Знак"/>
    <w:qFormat/>
    <w:rsid w:val="00af1ed7"/>
    <w:rPr>
      <w:sz w:val="26"/>
      <w:szCs w:val="26"/>
      <w:lang w:val="ru-RU" w:eastAsia="ru-RU" w:bidi="ar-SA"/>
    </w:rPr>
  </w:style>
  <w:style w:type="character" w:styleId="14" w:customStyle="1">
    <w:name w:val="Стиль1 Знак"/>
    <w:link w:val="115"/>
    <w:qFormat/>
    <w:rsid w:val="00af1ed7"/>
    <w:rPr>
      <w:sz w:val="26"/>
      <w:szCs w:val="26"/>
    </w:rPr>
  </w:style>
  <w:style w:type="character" w:styleId="Linenumber1" w:customStyle="1">
    <w:name w:val="line number1"/>
    <w:qFormat/>
    <w:rPr/>
  </w:style>
  <w:style w:type="character" w:styleId="8" w:customStyle="1">
    <w:name w:val="Знак Знак8"/>
    <w:qFormat/>
    <w:rsid w:val="00af1ed7"/>
    <w:rPr>
      <w:rFonts w:ascii="Calibri" w:hAnsi="Calibri"/>
      <w:b/>
      <w:bCs/>
      <w:sz w:val="28"/>
      <w:szCs w:val="28"/>
      <w:lang w:eastAsia="en-US"/>
    </w:rPr>
  </w:style>
  <w:style w:type="character" w:styleId="10" w:customStyle="1">
    <w:name w:val="Знак Знак10"/>
    <w:qFormat/>
    <w:rsid w:val="00af1ed7"/>
    <w:rPr>
      <w:rFonts w:ascii="Arial" w:hAnsi="Arial" w:cs="Arial"/>
      <w:b/>
      <w:bCs/>
      <w:i/>
      <w:iCs/>
      <w:sz w:val="28"/>
      <w:szCs w:val="28"/>
    </w:rPr>
  </w:style>
  <w:style w:type="character" w:styleId="Style3" w:customStyle="1">
    <w:name w:val="Рисунок Знак"/>
    <w:qFormat/>
    <w:rsid w:val="009a721e"/>
    <w:rPr>
      <w:color w:val="000000"/>
      <w:sz w:val="24"/>
      <w:lang w:val="ru-RU" w:eastAsia="ru-RU" w:bidi="ar-SA"/>
    </w:rPr>
  </w:style>
  <w:style w:type="character" w:styleId="Style4" w:customStyle="1">
    <w:name w:val="Абзац списка Знак"/>
    <w:link w:val="ListParagraph"/>
    <w:uiPriority w:val="34"/>
    <w:qFormat/>
    <w:rsid w:val="007e66b2"/>
    <w:rPr>
      <w:rFonts w:ascii="Calibri" w:hAnsi="Calibri" w:eastAsia="Calibri"/>
      <w:sz w:val="22"/>
      <w:szCs w:val="22"/>
      <w:lang w:eastAsia="en-US"/>
    </w:rPr>
  </w:style>
  <w:style w:type="character" w:styleId="210pt" w:customStyle="1">
    <w:name w:val="Основной текст (2) + 10 pt"/>
    <w:qFormat/>
    <w:rsid w:val="002a050e"/>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0"/>
      <w:szCs w:val="20"/>
      <w:u w:val="none"/>
      <w:lang w:val="ru-RU" w:eastAsia="ru-RU" w:bidi="ru-RU"/>
    </w:rPr>
  </w:style>
  <w:style w:type="character" w:styleId="21" w:customStyle="1">
    <w:name w:val="Основной текст (2)_"/>
    <w:link w:val="29"/>
    <w:qFormat/>
    <w:rsid w:val="002a050e"/>
    <w:rPr>
      <w:shd w:fill="FFFFFF" w:val="clear"/>
    </w:rPr>
  </w:style>
  <w:style w:type="character" w:styleId="Style5" w:customStyle="1">
    <w:name w:val="Заголовок Знак"/>
    <w:qFormat/>
    <w:rsid w:val="00140092"/>
    <w:rPr>
      <w:rFonts w:ascii="Arial" w:hAnsi="Arial" w:eastAsia="SimSun"/>
      <w:b/>
      <w:caps/>
      <w:sz w:val="28"/>
    </w:rPr>
  </w:style>
  <w:style w:type="character" w:styleId="81" w:customStyle="1">
    <w:name w:val="Заголовок 8 Знак"/>
    <w:qFormat/>
    <w:rsid w:val="00a556c8"/>
    <w:rPr>
      <w:rFonts w:ascii="Calibri" w:hAnsi="Calibri"/>
      <w:i/>
      <w:iCs/>
      <w:sz w:val="24"/>
      <w:szCs w:val="24"/>
      <w:lang w:val="en-US" w:eastAsia="en-US"/>
    </w:rPr>
  </w:style>
  <w:style w:type="character" w:styleId="6" w:customStyle="1">
    <w:name w:val="Заголовок 6 Знак"/>
    <w:qFormat/>
    <w:rsid w:val="00a556c8"/>
    <w:rPr>
      <w:b/>
      <w:bCs/>
      <w:sz w:val="22"/>
      <w:szCs w:val="22"/>
    </w:rPr>
  </w:style>
  <w:style w:type="character" w:styleId="Style6" w:customStyle="1">
    <w:name w:val="Подзаголовок Знак"/>
    <w:qFormat/>
    <w:rsid w:val="00a556c8"/>
    <w:rPr>
      <w:rFonts w:ascii="Cambria" w:hAnsi="Cambria"/>
      <w:lang w:val="en-US" w:eastAsia="en-US"/>
    </w:rPr>
  </w:style>
  <w:style w:type="character" w:styleId="Strong">
    <w:name w:val="Strong"/>
    <w:qFormat/>
    <w:rsid w:val="00a556c8"/>
    <w:rPr>
      <w:b/>
      <w:bCs/>
    </w:rPr>
  </w:style>
  <w:style w:type="character" w:styleId="Emphasis">
    <w:name w:val="Emphasis"/>
    <w:uiPriority w:val="20"/>
    <w:qFormat/>
    <w:rsid w:val="00a556c8"/>
    <w:rPr>
      <w:rFonts w:ascii="Calibri" w:hAnsi="Calibri"/>
      <w:b/>
      <w:i/>
      <w:iCs/>
    </w:rPr>
  </w:style>
  <w:style w:type="character" w:styleId="NoSpacingChar" w:customStyle="1">
    <w:name w:val="No Spacing Char"/>
    <w:link w:val="NoSpacing1"/>
    <w:uiPriority w:val="1"/>
    <w:qFormat/>
    <w:rsid w:val="00a556c8"/>
    <w:rPr>
      <w:rFonts w:ascii="Calibri" w:hAnsi="Calibri"/>
      <w:sz w:val="24"/>
      <w:szCs w:val="32"/>
      <w:lang w:val="en-US" w:eastAsia="en-US"/>
    </w:rPr>
  </w:style>
  <w:style w:type="character" w:styleId="MediumGrid2-Accent2Char" w:customStyle="1">
    <w:name w:val="Medium Grid 2 - Accent 2 Char"/>
    <w:link w:val="MediumGrid2-Accent2"/>
    <w:uiPriority w:val="29"/>
    <w:qFormat/>
    <w:rsid w:val="00a556c8"/>
    <w:rPr>
      <w:rFonts w:ascii="Calibri" w:hAnsi="Calibri"/>
      <w:i/>
      <w:sz w:val="24"/>
      <w:szCs w:val="24"/>
      <w:lang w:val="en-US" w:eastAsia="en-US"/>
    </w:rPr>
  </w:style>
  <w:style w:type="character" w:styleId="MediumGrid3-Accent2Char" w:customStyle="1">
    <w:name w:val="Medium Grid 3 - Accent 2 Char"/>
    <w:link w:val="MediumGrid3-Accent2"/>
    <w:uiPriority w:val="30"/>
    <w:qFormat/>
    <w:rsid w:val="00a556c8"/>
    <w:rPr>
      <w:rFonts w:ascii="Calibri" w:hAnsi="Calibri"/>
      <w:b/>
      <w:i/>
      <w:sz w:val="24"/>
      <w:lang w:val="en-US" w:eastAsia="en-US"/>
    </w:rPr>
  </w:style>
  <w:style w:type="character" w:styleId="SubtleEmphasis1" w:customStyle="1">
    <w:name w:val="Subtle Emphasis1"/>
    <w:uiPriority w:val="19"/>
    <w:qFormat/>
    <w:rsid w:val="00a556c8"/>
    <w:rPr>
      <w:i/>
      <w:color w:val="5A5A5A"/>
    </w:rPr>
  </w:style>
  <w:style w:type="character" w:styleId="IntenseEmphasis1" w:customStyle="1">
    <w:name w:val="Intense Emphasis1"/>
    <w:uiPriority w:val="21"/>
    <w:qFormat/>
    <w:rsid w:val="00a556c8"/>
    <w:rPr>
      <w:b/>
      <w:i/>
      <w:sz w:val="24"/>
      <w:szCs w:val="24"/>
      <w:u w:val="single"/>
    </w:rPr>
  </w:style>
  <w:style w:type="character" w:styleId="SubtleReference1" w:customStyle="1">
    <w:name w:val="Subtle Reference1"/>
    <w:uiPriority w:val="31"/>
    <w:qFormat/>
    <w:rsid w:val="00a556c8"/>
    <w:rPr>
      <w:sz w:val="24"/>
      <w:szCs w:val="24"/>
      <w:u w:val="single"/>
    </w:rPr>
  </w:style>
  <w:style w:type="character" w:styleId="IntenseReference1" w:customStyle="1">
    <w:name w:val="Intense Reference1"/>
    <w:uiPriority w:val="32"/>
    <w:qFormat/>
    <w:rsid w:val="00a556c8"/>
    <w:rPr>
      <w:b/>
      <w:sz w:val="24"/>
      <w:u w:val="single"/>
    </w:rPr>
  </w:style>
  <w:style w:type="character" w:styleId="BookTitle1" w:customStyle="1">
    <w:name w:val="Book Title1"/>
    <w:uiPriority w:val="33"/>
    <w:qFormat/>
    <w:rsid w:val="00a556c8"/>
    <w:rPr>
      <w:rFonts w:ascii="Cambria" w:hAnsi="Cambria" w:eastAsia="Times New Roman"/>
      <w:b/>
      <w:i/>
      <w:sz w:val="24"/>
      <w:szCs w:val="24"/>
    </w:rPr>
  </w:style>
  <w:style w:type="character" w:styleId="Style7" w:customStyle="1">
    <w:name w:val="Верхний колонтитул Знак"/>
    <w:uiPriority w:val="99"/>
    <w:qFormat/>
    <w:rsid w:val="00a556c8"/>
    <w:rPr>
      <w:sz w:val="24"/>
      <w:szCs w:val="24"/>
    </w:rPr>
  </w:style>
  <w:style w:type="character" w:styleId="Style8" w:customStyle="1">
    <w:name w:val="Нижний колонтитул Знак"/>
    <w:uiPriority w:val="99"/>
    <w:qFormat/>
    <w:rsid w:val="00a556c8"/>
    <w:rPr>
      <w:sz w:val="24"/>
      <w:szCs w:val="24"/>
    </w:rPr>
  </w:style>
  <w:style w:type="character" w:styleId="22" w:customStyle="1">
    <w:name w:val="Основной текст с отступом 2 Знак"/>
    <w:link w:val="BodyTextIndent2"/>
    <w:qFormat/>
    <w:rsid w:val="00a556c8"/>
    <w:rPr>
      <w:rFonts w:ascii="Arial" w:hAnsi="Arial" w:cs="Arial"/>
    </w:rPr>
  </w:style>
  <w:style w:type="character" w:styleId="32" w:customStyle="1">
    <w:name w:val="Основной текст с отступом 3 Знак"/>
    <w:link w:val="BodyTextIndent3"/>
    <w:qFormat/>
    <w:rsid w:val="00a556c8"/>
    <w:rPr>
      <w:rFonts w:ascii="Arial" w:hAnsi="Arial" w:cs="Arial"/>
      <w:sz w:val="24"/>
      <w:szCs w:val="24"/>
    </w:rPr>
  </w:style>
  <w:style w:type="character" w:styleId="23" w:customStyle="1">
    <w:name w:val="Основной текст 2 Знак"/>
    <w:link w:val="BodyText2"/>
    <w:qFormat/>
    <w:rsid w:val="00a556c8"/>
    <w:rPr>
      <w:b/>
      <w:bCs/>
      <w:sz w:val="22"/>
      <w:szCs w:val="18"/>
    </w:rPr>
  </w:style>
  <w:style w:type="character" w:styleId="Apple-style-span" w:customStyle="1">
    <w:name w:val="apple-style-span"/>
    <w:qFormat/>
    <w:rsid w:val="00a556c8"/>
    <w:rPr/>
  </w:style>
  <w:style w:type="character" w:styleId="FontStyle34" w:customStyle="1">
    <w:name w:val="Font Style34"/>
    <w:qFormat/>
    <w:rsid w:val="00a556c8"/>
    <w:rPr>
      <w:rFonts w:ascii="Times New Roman" w:hAnsi="Times New Roman" w:cs="Times New Roman"/>
      <w:b/>
      <w:bCs/>
      <w:sz w:val="26"/>
      <w:szCs w:val="26"/>
    </w:rPr>
  </w:style>
  <w:style w:type="character" w:styleId="FontStyle35" w:customStyle="1">
    <w:name w:val="Font Style35"/>
    <w:qFormat/>
    <w:rsid w:val="00a556c8"/>
    <w:rPr>
      <w:rFonts w:ascii="Times New Roman" w:hAnsi="Times New Roman" w:cs="Times New Roman"/>
      <w:b/>
      <w:bCs/>
      <w:sz w:val="22"/>
      <w:szCs w:val="22"/>
    </w:rPr>
  </w:style>
  <w:style w:type="character" w:styleId="FontStyle36" w:customStyle="1">
    <w:name w:val="Font Style36"/>
    <w:qFormat/>
    <w:rsid w:val="00a556c8"/>
    <w:rPr>
      <w:rFonts w:ascii="Times New Roman" w:hAnsi="Times New Roman" w:cs="Times New Roman"/>
      <w:spacing w:val="30"/>
      <w:sz w:val="14"/>
      <w:szCs w:val="14"/>
    </w:rPr>
  </w:style>
  <w:style w:type="character" w:styleId="FontStyle37" w:customStyle="1">
    <w:name w:val="Font Style37"/>
    <w:qFormat/>
    <w:rsid w:val="00a556c8"/>
    <w:rPr>
      <w:rFonts w:ascii="Arial" w:hAnsi="Arial" w:cs="Arial"/>
      <w:b/>
      <w:bCs/>
      <w:sz w:val="26"/>
      <w:szCs w:val="26"/>
    </w:rPr>
  </w:style>
  <w:style w:type="character" w:styleId="FontStyle38" w:customStyle="1">
    <w:name w:val="Font Style38"/>
    <w:qFormat/>
    <w:rsid w:val="00a556c8"/>
    <w:rPr>
      <w:rFonts w:ascii="Times New Roman" w:hAnsi="Times New Roman" w:cs="Times New Roman"/>
      <w:sz w:val="22"/>
      <w:szCs w:val="22"/>
    </w:rPr>
  </w:style>
  <w:style w:type="character" w:styleId="FontStyle39" w:customStyle="1">
    <w:name w:val="Font Style39"/>
    <w:qFormat/>
    <w:rsid w:val="00a556c8"/>
    <w:rPr>
      <w:rFonts w:ascii="Arial" w:hAnsi="Arial" w:cs="Arial"/>
      <w:i/>
      <w:iCs/>
      <w:sz w:val="28"/>
      <w:szCs w:val="28"/>
    </w:rPr>
  </w:style>
  <w:style w:type="character" w:styleId="FontStyle40" w:customStyle="1">
    <w:name w:val="Font Style40"/>
    <w:qFormat/>
    <w:rsid w:val="00a556c8"/>
    <w:rPr>
      <w:rFonts w:ascii="Times New Roman" w:hAnsi="Times New Roman" w:cs="Times New Roman"/>
      <w:spacing w:val="40"/>
      <w:sz w:val="22"/>
      <w:szCs w:val="22"/>
    </w:rPr>
  </w:style>
  <w:style w:type="character" w:styleId="FontStyle41" w:customStyle="1">
    <w:name w:val="Font Style41"/>
    <w:qFormat/>
    <w:rsid w:val="00a556c8"/>
    <w:rPr>
      <w:rFonts w:ascii="Times New Roman" w:hAnsi="Times New Roman" w:cs="Times New Roman"/>
      <w:spacing w:val="10"/>
      <w:sz w:val="16"/>
      <w:szCs w:val="16"/>
    </w:rPr>
  </w:style>
  <w:style w:type="character" w:styleId="FontStyle42" w:customStyle="1">
    <w:name w:val="Font Style42"/>
    <w:qFormat/>
    <w:rsid w:val="00a556c8"/>
    <w:rPr>
      <w:rFonts w:ascii="Arial Black" w:hAnsi="Arial Black" w:cs="Arial Black"/>
      <w:sz w:val="38"/>
      <w:szCs w:val="38"/>
    </w:rPr>
  </w:style>
  <w:style w:type="character" w:styleId="FontStyle43" w:customStyle="1">
    <w:name w:val="Font Style43"/>
    <w:qFormat/>
    <w:rsid w:val="00a556c8"/>
    <w:rPr>
      <w:rFonts w:ascii="Times New Roman" w:hAnsi="Times New Roman" w:cs="Times New Roman"/>
      <w:sz w:val="34"/>
      <w:szCs w:val="34"/>
    </w:rPr>
  </w:style>
  <w:style w:type="character" w:styleId="FontStyle44" w:customStyle="1">
    <w:name w:val="Font Style44"/>
    <w:qFormat/>
    <w:rsid w:val="00a556c8"/>
    <w:rPr>
      <w:rFonts w:ascii="Times New Roman" w:hAnsi="Times New Roman" w:cs="Times New Roman"/>
      <w:sz w:val="42"/>
      <w:szCs w:val="42"/>
    </w:rPr>
  </w:style>
  <w:style w:type="character" w:styleId="FontStyle45" w:customStyle="1">
    <w:name w:val="Font Style45"/>
    <w:qFormat/>
    <w:rsid w:val="00a556c8"/>
    <w:rPr>
      <w:rFonts w:ascii="Times New Roman" w:hAnsi="Times New Roman" w:cs="Times New Roman"/>
      <w:b/>
      <w:bCs/>
      <w:w w:val="20"/>
      <w:sz w:val="14"/>
      <w:szCs w:val="14"/>
    </w:rPr>
  </w:style>
  <w:style w:type="character" w:styleId="FontStyle73" w:customStyle="1">
    <w:name w:val="Font Style73"/>
    <w:qFormat/>
    <w:rsid w:val="00a556c8"/>
    <w:rPr>
      <w:rFonts w:ascii="Times New Roman" w:hAnsi="Times New Roman" w:cs="Times New Roman"/>
      <w:sz w:val="22"/>
      <w:szCs w:val="22"/>
    </w:rPr>
  </w:style>
  <w:style w:type="character" w:styleId="FontStyle13" w:customStyle="1">
    <w:name w:val="Font Style13"/>
    <w:qFormat/>
    <w:rsid w:val="00a556c8"/>
    <w:rPr>
      <w:rFonts w:ascii="Times New Roman" w:hAnsi="Times New Roman" w:cs="Times New Roman"/>
      <w:sz w:val="26"/>
      <w:szCs w:val="26"/>
    </w:rPr>
  </w:style>
  <w:style w:type="character" w:styleId="FontStyle12" w:customStyle="1">
    <w:name w:val="Font Style12"/>
    <w:qFormat/>
    <w:rsid w:val="00a556c8"/>
    <w:rPr>
      <w:rFonts w:ascii="Times New Roman" w:hAnsi="Times New Roman" w:cs="Times New Roman"/>
      <w:b/>
      <w:bCs/>
      <w:i/>
      <w:iCs/>
      <w:sz w:val="26"/>
      <w:szCs w:val="26"/>
    </w:rPr>
  </w:style>
  <w:style w:type="character" w:styleId="Style9" w:customStyle="1">
    <w:name w:val="Текст Знак"/>
    <w:link w:val="PlainText"/>
    <w:qFormat/>
    <w:rsid w:val="00a556c8"/>
    <w:rPr>
      <w:rFonts w:ascii="Courier New" w:hAnsi="Courier New" w:cs="Courier New"/>
      <w:sz w:val="20"/>
    </w:rPr>
  </w:style>
  <w:style w:type="character" w:styleId="Style10" w:customStyle="1">
    <w:name w:val="Схема документа Знак"/>
    <w:link w:val="DocumentMap"/>
    <w:qFormat/>
    <w:rsid w:val="00a556c8"/>
    <w:rPr>
      <w:rFonts w:ascii="Tahoma" w:hAnsi="Tahoma" w:cs="Tahoma"/>
      <w:shd w:fill="000080" w:val="clear"/>
    </w:rPr>
  </w:style>
  <w:style w:type="character" w:styleId="33" w:customStyle="1">
    <w:name w:val="Основной текст 3 Знак"/>
    <w:link w:val="BodyText3"/>
    <w:uiPriority w:val="99"/>
    <w:qFormat/>
    <w:rsid w:val="00a556c8"/>
    <w:rPr/>
  </w:style>
  <w:style w:type="character" w:styleId="Style11" w:customStyle="1">
    <w:name w:val="Основной шрифт"/>
    <w:qFormat/>
    <w:rsid w:val="00a556c8"/>
    <w:rPr/>
  </w:style>
  <w:style w:type="character" w:styleId="Style12" w:customStyle="1">
    <w:name w:val="маркер Знак Знак"/>
    <w:qFormat/>
    <w:rsid w:val="00a556c8"/>
    <w:rPr>
      <w:spacing w:val="6"/>
      <w:sz w:val="24"/>
      <w:szCs w:val="24"/>
      <w:lang w:val="ru-RU" w:eastAsia="ru-RU" w:bidi="ar-SA"/>
    </w:rPr>
  </w:style>
  <w:style w:type="character" w:styleId="Style13" w:customStyle="1">
    <w:name w:val="Заг Табл Знак"/>
    <w:qFormat/>
    <w:rsid w:val="00a556c8"/>
    <w:rPr>
      <w:b/>
      <w:bCs/>
      <w:spacing w:val="6"/>
      <w:sz w:val="22"/>
      <w:szCs w:val="24"/>
      <w:lang w:val="ru-RU" w:eastAsia="ru-RU" w:bidi="ar-SA"/>
    </w:rPr>
  </w:style>
  <w:style w:type="character" w:styleId="Style14" w:customStyle="1">
    <w:name w:val="табл текстЖ Знак"/>
    <w:link w:val="Style88"/>
    <w:qFormat/>
    <w:rsid w:val="00a556c8"/>
    <w:rPr>
      <w:rFonts w:ascii="Arial" w:hAnsi="Arial"/>
      <w:b/>
      <w:sz w:val="24"/>
      <w:szCs w:val="24"/>
    </w:rPr>
  </w:style>
  <w:style w:type="character" w:styleId="FollowedHyperlink">
    <w:name w:val="FollowedHyperlink"/>
    <w:uiPriority w:val="99"/>
    <w:rsid w:val="00a556c8"/>
    <w:rPr>
      <w:color w:val="FF00FF"/>
      <w:u w:val="single"/>
    </w:rPr>
  </w:style>
  <w:style w:type="character" w:styleId="Style15" w:customStyle="1">
    <w:name w:val="Примечание Знак Знак"/>
    <w:qFormat/>
    <w:rsid w:val="00a556c8"/>
    <w:rPr>
      <w:sz w:val="24"/>
      <w:szCs w:val="24"/>
      <w:lang w:val="ru-RU" w:eastAsia="ru-RU" w:bidi="ar-SA"/>
    </w:rPr>
  </w:style>
  <w:style w:type="character" w:styleId="EmailStyle2631" w:customStyle="1">
    <w:name w:val="EmailStyle2631"/>
    <w:qFormat/>
    <w:rsid w:val="00a556c8"/>
    <w:rPr>
      <w:rFonts w:ascii="Arial" w:hAnsi="Arial" w:cs="Arial"/>
      <w:color w:val="auto"/>
      <w:sz w:val="20"/>
    </w:rPr>
  </w:style>
  <w:style w:type="character" w:styleId="HTML" w:customStyle="1">
    <w:name w:val="Стандартный HTML Знак"/>
    <w:link w:val="HTMLPreformatted"/>
    <w:qFormat/>
    <w:rsid w:val="00a556c8"/>
    <w:rPr>
      <w:rFonts w:ascii="Courier New" w:hAnsi="Courier New" w:cs="Courier New"/>
    </w:rPr>
  </w:style>
  <w:style w:type="character" w:styleId="211" w:customStyle="1">
    <w:name w:val="Заголовок 2 Знак1"/>
    <w:qFormat/>
    <w:rsid w:val="00a556c8"/>
    <w:rPr>
      <w:b/>
      <w:sz w:val="28"/>
      <w:lang w:val="ru-RU" w:eastAsia="ru-RU" w:bidi="ar-SA"/>
    </w:rPr>
  </w:style>
  <w:style w:type="character" w:styleId="Style16" w:customStyle="1">
    <w:name w:val="Табличный заголовок Знак Знак"/>
    <w:link w:val="Style114"/>
    <w:qFormat/>
    <w:rsid w:val="00a556c8"/>
    <w:rPr>
      <w:rFonts w:ascii="Arial" w:hAnsi="Arial" w:cs="Arial"/>
      <w:sz w:val="24"/>
    </w:rPr>
  </w:style>
  <w:style w:type="character" w:styleId="24" w:customStyle="1">
    <w:name w:val="Основной текст Знак2"/>
    <w:qFormat/>
    <w:rsid w:val="00a556c8"/>
    <w:rPr>
      <w:sz w:val="28"/>
      <w:szCs w:val="28"/>
      <w:lang w:val="ru-RU" w:eastAsia="ru-RU" w:bidi="ar-SA"/>
    </w:rPr>
  </w:style>
  <w:style w:type="character" w:styleId="HTML1" w:customStyle="1">
    <w:name w:val="Адрес HTML Знак"/>
    <w:link w:val="HTMLAddress"/>
    <w:qFormat/>
    <w:rsid w:val="00a556c8"/>
    <w:rPr>
      <w:rFonts w:ascii="Arial" w:hAnsi="Arial"/>
      <w:bCs/>
      <w:i/>
      <w:iCs/>
      <w:sz w:val="26"/>
    </w:rPr>
  </w:style>
  <w:style w:type="character" w:styleId="Style17" w:customStyle="1">
    <w:name w:val="табл текстЖ Знак Знак Знак"/>
    <w:link w:val="Style120"/>
    <w:qFormat/>
    <w:rsid w:val="00a556c8"/>
    <w:rPr>
      <w:rFonts w:ascii="Arial" w:hAnsi="Arial"/>
      <w:b/>
      <w:sz w:val="24"/>
      <w:szCs w:val="24"/>
    </w:rPr>
  </w:style>
  <w:style w:type="character" w:styleId="Style18" w:customStyle="1">
    <w:name w:val="Абзац Знак Знак Знак"/>
    <w:link w:val="Style122"/>
    <w:qFormat/>
    <w:rsid w:val="00a556c8"/>
    <w:rPr>
      <w:rFonts w:ascii="Arial" w:hAnsi="Arial"/>
      <w:i/>
      <w:sz w:val="24"/>
    </w:rPr>
  </w:style>
  <w:style w:type="character" w:styleId="121" w:customStyle="1">
    <w:name w:val="Стиль 12 пт Черный"/>
    <w:qFormat/>
    <w:rsid w:val="00a556c8"/>
    <w:rPr>
      <w:rFonts w:ascii="Times New Roman" w:hAnsi="Times New Roman"/>
      <w:color w:val="000000"/>
      <w:spacing w:val="0"/>
      <w:sz w:val="24"/>
      <w:szCs w:val="24"/>
    </w:rPr>
  </w:style>
  <w:style w:type="character" w:styleId="Productdescr1" w:customStyle="1">
    <w:name w:val="product_descr1"/>
    <w:qFormat/>
    <w:rsid w:val="00a556c8"/>
    <w:rPr>
      <w:rFonts w:ascii="Verdana" w:hAnsi="Verdana"/>
      <w:b w:val="false"/>
      <w:bCs w:val="false"/>
      <w:color w:val="21232A"/>
      <w:sz w:val="15"/>
      <w:szCs w:val="15"/>
    </w:rPr>
  </w:style>
  <w:style w:type="character" w:styleId="PlaceholderText">
    <w:name w:val="Placeholder Text"/>
    <w:uiPriority w:val="99"/>
    <w:semiHidden/>
    <w:qFormat/>
    <w:rsid w:val="00a556c8"/>
    <w:rPr>
      <w:color w:val="808080"/>
    </w:rPr>
  </w:style>
  <w:style w:type="character" w:styleId="CharStyle842" w:customStyle="1">
    <w:name w:val="CharStyle842"/>
    <w:qFormat/>
    <w:rsid w:val="00a556c8"/>
    <w:rPr>
      <w:rFonts w:ascii="Times New Roman" w:hAnsi="Times New Roman" w:eastAsia="Times New Roman" w:cs="Times New Roman"/>
      <w:b w:val="false"/>
      <w:bCs w:val="false"/>
      <w:i w:val="false"/>
      <w:iCs w:val="false"/>
      <w:caps w:val="false"/>
      <w:smallCaps w:val="false"/>
      <w:spacing w:val="10"/>
      <w:sz w:val="14"/>
      <w:szCs w:val="14"/>
    </w:rPr>
  </w:style>
  <w:style w:type="character" w:styleId="EmailStyle3821" w:customStyle="1">
    <w:name w:val="EmailStyle3821"/>
    <w:qFormat/>
    <w:rsid w:val="00a556c8"/>
    <w:rPr>
      <w:rFonts w:ascii="Arial" w:hAnsi="Arial" w:cs="Arial"/>
      <w:color w:val="auto"/>
      <w:sz w:val="20"/>
    </w:rPr>
  </w:style>
  <w:style w:type="character" w:styleId="EmailStyle3831" w:customStyle="1">
    <w:name w:val="EmailStyle3831"/>
    <w:qFormat/>
    <w:rsid w:val="00a556c8"/>
    <w:rPr>
      <w:rFonts w:ascii="Arial" w:hAnsi="Arial" w:cs="Arial"/>
      <w:color w:val="auto"/>
      <w:sz w:val="20"/>
    </w:rPr>
  </w:style>
  <w:style w:type="character" w:styleId="34" w:customStyle="1">
    <w:name w:val="Заг 3 Знак Знак"/>
    <w:qFormat/>
    <w:rsid w:val="00a556c8"/>
    <w:rPr>
      <w:b/>
      <w:spacing w:val="10"/>
      <w:sz w:val="28"/>
      <w:lang w:val="ru-RU" w:eastAsia="ru-RU" w:bidi="ar-SA"/>
    </w:rPr>
  </w:style>
  <w:style w:type="character" w:styleId="Zag2" w:customStyle="1">
    <w:name w:val="zag2"/>
    <w:qFormat/>
    <w:rsid w:val="00a556c8"/>
    <w:rPr/>
  </w:style>
  <w:style w:type="character" w:styleId="FontStyle16" w:customStyle="1">
    <w:name w:val="Font Style16"/>
    <w:qFormat/>
    <w:rsid w:val="00a556c8"/>
    <w:rPr>
      <w:rFonts w:ascii="Times New Roman" w:hAnsi="Times New Roman" w:cs="Times New Roman"/>
      <w:sz w:val="22"/>
      <w:szCs w:val="22"/>
    </w:rPr>
  </w:style>
  <w:style w:type="character" w:styleId="FontStyle14" w:customStyle="1">
    <w:name w:val="Font Style14"/>
    <w:qFormat/>
    <w:rsid w:val="00a556c8"/>
    <w:rPr>
      <w:rFonts w:ascii="Times New Roman" w:hAnsi="Times New Roman" w:cs="Times New Roman"/>
      <w:b/>
      <w:bCs/>
      <w:sz w:val="20"/>
      <w:szCs w:val="20"/>
    </w:rPr>
  </w:style>
  <w:style w:type="character" w:styleId="Style19" w:customStyle="1">
    <w:name w:val="Прощание Знак"/>
    <w:link w:val="Closing"/>
    <w:qFormat/>
    <w:rsid w:val="00a556c8"/>
    <w:rPr>
      <w:kern w:val="2"/>
      <w:lang w:val="en-US"/>
    </w:rPr>
  </w:style>
  <w:style w:type="character" w:styleId="Style20" w:customStyle="1">
    <w:name w:val="Подпись Знак"/>
    <w:basedOn w:val="DefaultParagraphFont"/>
    <w:qFormat/>
    <w:rsid w:val="00a556c8"/>
    <w:rPr/>
  </w:style>
  <w:style w:type="character" w:styleId="FontStyle60" w:customStyle="1">
    <w:name w:val="Font Style60"/>
    <w:qFormat/>
    <w:rsid w:val="00a556c8"/>
    <w:rPr>
      <w:rFonts w:ascii="Times New Roman" w:hAnsi="Times New Roman" w:cs="Times New Roman"/>
      <w:b/>
      <w:bCs/>
      <w:sz w:val="22"/>
      <w:szCs w:val="22"/>
    </w:rPr>
  </w:style>
  <w:style w:type="character" w:styleId="FontStyle66" w:customStyle="1">
    <w:name w:val="Font Style66"/>
    <w:qFormat/>
    <w:rsid w:val="00a556c8"/>
    <w:rPr>
      <w:rFonts w:ascii="Arial" w:hAnsi="Arial" w:cs="Arial"/>
      <w:i/>
      <w:iCs/>
      <w:spacing w:val="-20"/>
      <w:sz w:val="20"/>
      <w:szCs w:val="20"/>
    </w:rPr>
  </w:style>
  <w:style w:type="character" w:styleId="FontStyle33" w:customStyle="1">
    <w:name w:val="Font Style33"/>
    <w:qFormat/>
    <w:rsid w:val="00a556c8"/>
    <w:rPr>
      <w:rFonts w:ascii="Times New Roman" w:hAnsi="Times New Roman" w:cs="Times New Roman"/>
      <w:b/>
      <w:bCs/>
      <w:sz w:val="22"/>
      <w:szCs w:val="22"/>
    </w:rPr>
  </w:style>
  <w:style w:type="character" w:styleId="FontStyle32" w:customStyle="1">
    <w:name w:val="Font Style32"/>
    <w:qFormat/>
    <w:rsid w:val="00a556c8"/>
    <w:rPr>
      <w:rFonts w:ascii="Times New Roman" w:hAnsi="Times New Roman" w:cs="Times New Roman"/>
      <w:b/>
      <w:bCs/>
      <w:sz w:val="22"/>
      <w:szCs w:val="22"/>
    </w:rPr>
  </w:style>
  <w:style w:type="character" w:styleId="Annotationreference">
    <w:name w:val="annotation reference"/>
    <w:uiPriority w:val="99"/>
    <w:qFormat/>
    <w:rsid w:val="00a556c8"/>
    <w:rPr>
      <w:sz w:val="16"/>
      <w:szCs w:val="16"/>
    </w:rPr>
  </w:style>
  <w:style w:type="character" w:styleId="Style21" w:customStyle="1">
    <w:name w:val="Текст примечания Знак"/>
    <w:link w:val="Annotationtext"/>
    <w:uiPriority w:val="99"/>
    <w:qFormat/>
    <w:rsid w:val="00a556c8"/>
    <w:rPr>
      <w:rFonts w:ascii="Calibri" w:hAnsi="Calibri"/>
      <w:lang w:val="en-US" w:eastAsia="en-US" w:bidi="en-US"/>
    </w:rPr>
  </w:style>
  <w:style w:type="character" w:styleId="Style22" w:customStyle="1">
    <w:name w:val="Тема примечания Знак"/>
    <w:link w:val="Annotationsubject"/>
    <w:uiPriority w:val="99"/>
    <w:qFormat/>
    <w:rsid w:val="00a556c8"/>
    <w:rPr>
      <w:rFonts w:ascii="Calibri" w:hAnsi="Calibri"/>
      <w:b/>
      <w:bCs/>
      <w:lang w:val="en-US" w:eastAsia="en-US" w:bidi="en-US"/>
    </w:rPr>
  </w:style>
  <w:style w:type="character" w:styleId="15" w:customStyle="1">
    <w:name w:val="Верхний колонтитул Знак1"/>
    <w:qFormat/>
    <w:locked/>
    <w:rsid w:val="005a5f28"/>
    <w:rPr/>
  </w:style>
  <w:style w:type="character" w:styleId="Blk" w:customStyle="1">
    <w:name w:val="blk"/>
    <w:qFormat/>
    <w:rsid w:val="003777d0"/>
    <w:rPr/>
  </w:style>
  <w:style w:type="character" w:styleId="Style23" w:customStyle="1">
    <w:name w:val="П.З. Знак"/>
    <w:link w:val="Style137"/>
    <w:qFormat/>
    <w:rsid w:val="00b371f9"/>
    <w:rPr>
      <w:sz w:val="28"/>
      <w:szCs w:val="28"/>
    </w:rPr>
  </w:style>
  <w:style w:type="character" w:styleId="Style24" w:customStyle="1">
    <w:name w:val="Дата Знак"/>
    <w:basedOn w:val="DefaultParagraphFont"/>
    <w:link w:val="Date"/>
    <w:qFormat/>
    <w:rsid w:val="007a791c"/>
    <w:rPr>
      <w:rFonts w:ascii="Garamond" w:hAnsi="Garamond"/>
      <w:kern w:val="2"/>
      <w:sz w:val="20"/>
      <w:lang w:val="en-US"/>
    </w:rPr>
  </w:style>
  <w:style w:type="character" w:styleId="IntenseReference">
    <w:name w:val="Intense Reference"/>
    <w:uiPriority w:val="32"/>
    <w:qFormat/>
    <w:rsid w:val="007a791c"/>
    <w:rPr>
      <w:b/>
      <w:sz w:val="24"/>
      <w:u w:val="single"/>
    </w:rPr>
  </w:style>
  <w:style w:type="character" w:styleId="Style25" w:customStyle="1">
    <w:name w:val="Текст обычный Знак"/>
    <w:link w:val="Style146"/>
    <w:qFormat/>
    <w:rsid w:val="007a791c"/>
    <w:rPr>
      <w:szCs w:val="26"/>
    </w:rPr>
  </w:style>
  <w:style w:type="character" w:styleId="BookTitle">
    <w:name w:val="Book Title"/>
    <w:uiPriority w:val="33"/>
    <w:qFormat/>
    <w:rsid w:val="007a791c"/>
    <w:rPr>
      <w:b/>
      <w:bCs/>
      <w:smallCaps/>
      <w:spacing w:val="5"/>
    </w:rPr>
  </w:style>
  <w:style w:type="character" w:styleId="16" w:customStyle="1">
    <w:name w:val="Основной шрифт абзаца1"/>
    <w:qFormat/>
    <w:rsid w:val="007a791c"/>
    <w:rPr/>
  </w:style>
  <w:style w:type="character" w:styleId="Style26" w:customStyle="1">
    <w:name w:val="Текст сноски Знак"/>
    <w:basedOn w:val="DefaultParagraphFont"/>
    <w:uiPriority w:val="99"/>
    <w:qFormat/>
    <w:rsid w:val="007a791c"/>
    <w:rPr/>
  </w:style>
  <w:style w:type="character" w:styleId="Style27" w:customStyle="1">
    <w:name w:val="Символ сноски"/>
    <w:uiPriority w:val="99"/>
    <w:qFormat/>
    <w:rsid w:val="007a791c"/>
    <w:rPr>
      <w:vertAlign w:val="superscript"/>
    </w:rPr>
  </w:style>
  <w:style w:type="character" w:styleId="FootnoteReference">
    <w:name w:val="Footnote Reference"/>
    <w:rPr>
      <w:vertAlign w:val="superscript"/>
    </w:rPr>
  </w:style>
  <w:style w:type="character" w:styleId="FontStyle15" w:customStyle="1">
    <w:name w:val="Font Style15"/>
    <w:qFormat/>
    <w:rsid w:val="007a791c"/>
    <w:rPr>
      <w:rFonts w:ascii="Times New Roman" w:hAnsi="Times New Roman" w:cs="Times New Roman"/>
      <w:sz w:val="24"/>
      <w:szCs w:val="24"/>
    </w:rPr>
  </w:style>
  <w:style w:type="character" w:styleId="FontStyle17" w:customStyle="1">
    <w:name w:val="Font Style17"/>
    <w:qFormat/>
    <w:rsid w:val="007a791c"/>
    <w:rPr>
      <w:rFonts w:ascii="Times New Roman" w:hAnsi="Times New Roman" w:cs="Times New Roman"/>
      <w:b/>
      <w:bCs/>
      <w:sz w:val="24"/>
      <w:szCs w:val="24"/>
    </w:rPr>
  </w:style>
  <w:style w:type="character" w:styleId="FontStyle113" w:customStyle="1">
    <w:name w:val="Font Style113"/>
    <w:qFormat/>
    <w:rsid w:val="007a791c"/>
    <w:rPr>
      <w:rFonts w:ascii="Times New Roman" w:hAnsi="Times New Roman" w:cs="Times New Roman"/>
      <w:sz w:val="22"/>
      <w:szCs w:val="22"/>
    </w:rPr>
  </w:style>
  <w:style w:type="character" w:styleId="Style28" w:customStyle="1">
    <w:name w:val="Текст концевой сноски Знак"/>
    <w:basedOn w:val="DefaultParagraphFont"/>
    <w:qFormat/>
    <w:rsid w:val="007a791c"/>
    <w:rPr/>
  </w:style>
  <w:style w:type="character" w:styleId="Style29" w:customStyle="1">
    <w:name w:val="Текст макроса Знак"/>
    <w:basedOn w:val="DefaultParagraphFont"/>
    <w:link w:val="Macro"/>
    <w:qFormat/>
    <w:rsid w:val="007a791c"/>
    <w:rPr>
      <w:rFonts w:ascii="Courier New" w:hAnsi="Courier New" w:cs="Courier New"/>
    </w:rPr>
  </w:style>
  <w:style w:type="character" w:styleId="Style30" w:customStyle="1">
    <w:name w:val="Шапка Знак"/>
    <w:basedOn w:val="DefaultParagraphFont"/>
    <w:link w:val="MessageHeader"/>
    <w:qFormat/>
    <w:rsid w:val="007a791c"/>
    <w:rPr>
      <w:rFonts w:ascii="Arial" w:hAnsi="Arial" w:cs="Arial"/>
      <w:sz w:val="24"/>
      <w:szCs w:val="24"/>
      <w:shd w:fill="CCCCCC" w:val="clear"/>
    </w:rPr>
  </w:style>
  <w:style w:type="character" w:styleId="Style31" w:customStyle="1">
    <w:name w:val="Приветствие Знак"/>
    <w:basedOn w:val="DefaultParagraphFont"/>
    <w:qFormat/>
    <w:rsid w:val="007a791c"/>
    <w:rPr>
      <w:sz w:val="24"/>
      <w:szCs w:val="24"/>
    </w:rPr>
  </w:style>
  <w:style w:type="character" w:styleId="17" w:customStyle="1">
    <w:name w:val="Основной текст Знак1"/>
    <w:basedOn w:val="DefaultParagraphFont"/>
    <w:uiPriority w:val="1"/>
    <w:qFormat/>
    <w:rsid w:val="007a791c"/>
    <w:rPr>
      <w:rFonts w:ascii="Arial" w:hAnsi="Arial" w:cs="Arial"/>
      <w:sz w:val="24"/>
      <w:szCs w:val="24"/>
    </w:rPr>
  </w:style>
  <w:style w:type="character" w:styleId="Style32" w:customStyle="1">
    <w:name w:val="Красная строка Знак"/>
    <w:basedOn w:val="17"/>
    <w:link w:val="BodyTextIndent1"/>
    <w:qFormat/>
    <w:rsid w:val="007a791c"/>
    <w:rPr>
      <w:rFonts w:ascii="Arial" w:hAnsi="Arial" w:cs="Arial"/>
      <w:sz w:val="24"/>
      <w:szCs w:val="24"/>
    </w:rPr>
  </w:style>
  <w:style w:type="character" w:styleId="25" w:customStyle="1">
    <w:name w:val="Красная строка 2 Знак"/>
    <w:basedOn w:val="13"/>
    <w:link w:val="BodyTextFirstIndent2"/>
    <w:qFormat/>
    <w:rsid w:val="007a791c"/>
    <w:rPr/>
  </w:style>
  <w:style w:type="character" w:styleId="Style33" w:customStyle="1">
    <w:name w:val="Заголовок записки Знак"/>
    <w:basedOn w:val="DefaultParagraphFont"/>
    <w:link w:val="NoteHeading"/>
    <w:qFormat/>
    <w:rsid w:val="007a791c"/>
    <w:rPr>
      <w:sz w:val="24"/>
      <w:szCs w:val="24"/>
    </w:rPr>
  </w:style>
  <w:style w:type="character" w:styleId="Style34" w:customStyle="1">
    <w:name w:val="Электронная подпись Знак"/>
    <w:basedOn w:val="DefaultParagraphFont"/>
    <w:link w:val="E-mailSignature"/>
    <w:qFormat/>
    <w:rsid w:val="007a791c"/>
    <w:rPr>
      <w:sz w:val="24"/>
      <w:szCs w:val="24"/>
    </w:rPr>
  </w:style>
  <w:style w:type="character" w:styleId="Style35" w:customStyle="1">
    <w:name w:val="Текст программы Знак"/>
    <w:link w:val="Style150"/>
    <w:qFormat/>
    <w:rsid w:val="007a791c"/>
    <w:rPr>
      <w:color w:val="000000"/>
      <w:sz w:val="24"/>
    </w:rPr>
  </w:style>
  <w:style w:type="character" w:styleId="Style36" w:customStyle="1">
    <w:name w:val="комментарий"/>
    <w:qFormat/>
    <w:rsid w:val="0054075e"/>
    <w:rPr>
      <w:b/>
      <w:i/>
      <w:shd w:fill="FFFF99" w:val="clear"/>
    </w:rPr>
  </w:style>
  <w:style w:type="character" w:styleId="Style37" w:customStyle="1">
    <w:name w:val="Текст таблицы Знак"/>
    <w:link w:val="Style84"/>
    <w:qFormat/>
    <w:rsid w:val="006a40a8"/>
    <w:rPr>
      <w:rFonts w:ascii="Arial" w:hAnsi="Arial"/>
      <w:bCs/>
      <w:sz w:val="18"/>
    </w:rPr>
  </w:style>
  <w:style w:type="character" w:styleId="Style38" w:customStyle="1">
    <w:name w:val="Заголовок списков иллюстр и таблиц Знак"/>
    <w:basedOn w:val="DefaultParagraphFont"/>
    <w:link w:val="Style154"/>
    <w:qFormat/>
    <w:rsid w:val="006a40a8"/>
    <w:rPr>
      <w:rFonts w:cs="" w:cstheme="majorBidi"/>
      <w:b/>
      <w:bCs/>
      <w:color w:val="000000" w:themeColor="text1"/>
      <w:sz w:val="32"/>
      <w:szCs w:val="28"/>
      <w14:cntxtAlts>
        <w14:cntxtAlts/>
      </w14:cntxtAlts>
    </w:rPr>
  </w:style>
  <w:style w:type="character" w:styleId="Style39" w:customStyle="1">
    <w:name w:val="Таблицы Знак"/>
    <w:basedOn w:val="DefaultParagraphFont"/>
    <w:link w:val="Style155"/>
    <w:qFormat/>
    <w:rsid w:val="006a40a8"/>
    <w:rPr>
      <w:rFonts w:eastAsia="Calibri" w:cs="" w:cstheme="minorBidi" w:eastAsiaTheme="minorHAnsi"/>
      <w:szCs w:val="22"/>
      <w:lang w:eastAsia="en-US"/>
      <w14:cntxtAlts>
        <w14:cntxtAlts/>
      </w14:cntxtAlts>
    </w:rPr>
  </w:style>
  <w:style w:type="character" w:styleId="Style40" w:customStyle="1">
    <w:name w:val="ККГЭС Текст Знак"/>
    <w:link w:val="Style158"/>
    <w:qFormat/>
    <w:rsid w:val="006a40a8"/>
    <w:rPr>
      <w:rFonts w:eastAsia="Calibri"/>
      <w:szCs w:val="24"/>
      <w:lang w:eastAsia="en-US"/>
    </w:rPr>
  </w:style>
  <w:style w:type="character" w:styleId="Style41" w:customStyle="1">
    <w:name w:val="Ссылка указателя"/>
    <w:qFormat/>
    <w:rPr/>
  </w:style>
  <w:style w:type="character" w:styleId="Linenumber11" w:customStyle="1">
    <w:name w:val="line number11"/>
    <w:basedOn w:val="DefaultParagraphFont"/>
    <w:qFormat/>
    <w:rsid w:val="000d400b"/>
    <w:rPr/>
  </w:style>
  <w:style w:type="character" w:styleId="Linenumber2" w:customStyle="1">
    <w:name w:val="line number2"/>
    <w:qFormat/>
    <w:rsid w:val="000d400b"/>
    <w:rPr/>
  </w:style>
  <w:style w:type="character" w:styleId="Linenumber3" w:customStyle="1">
    <w:name w:val="line number3"/>
    <w:qFormat/>
    <w:rsid w:val="000d400b"/>
    <w:rPr/>
  </w:style>
  <w:style w:type="character" w:styleId="18" w:customStyle="1">
    <w:name w:val="Неразрешенное упоминание1"/>
    <w:basedOn w:val="DefaultParagraphFont"/>
    <w:uiPriority w:val="99"/>
    <w:semiHidden/>
    <w:unhideWhenUsed/>
    <w:qFormat/>
    <w:rsid w:val="00034d53"/>
    <w:rPr>
      <w:color w:val="605E5C"/>
      <w:shd w:fill="E1DFDD" w:val="clear"/>
    </w:rPr>
  </w:style>
  <w:style w:type="character" w:styleId="Linenumber4" w:customStyle="1">
    <w:name w:val="line number4"/>
    <w:qFormat/>
    <w:rPr/>
  </w:style>
  <w:style w:type="character" w:styleId="CharStyle40" w:customStyle="1">
    <w:name w:val="Char Style 40"/>
    <w:basedOn w:val="DefaultParagraphFont"/>
    <w:qFormat/>
    <w:rsid w:val="00c73980"/>
    <w:rPr>
      <w:b w:val="false"/>
      <w:bCs w:val="false"/>
      <w:i w:val="false"/>
      <w:iCs w:val="false"/>
      <w:caps w:val="false"/>
      <w:smallCaps w:val="false"/>
      <w:strike w:val="false"/>
      <w:dstrike w:val="false"/>
      <w:sz w:val="27"/>
      <w:szCs w:val="27"/>
      <w:u w:val="none"/>
    </w:rPr>
  </w:style>
  <w:style w:type="character" w:styleId="Linenumber5" w:customStyle="1">
    <w:name w:val="line number5"/>
    <w:qFormat/>
    <w:rPr/>
  </w:style>
  <w:style w:type="character" w:styleId="Linenumber6" w:customStyle="1">
    <w:name w:val="line number6"/>
    <w:qFormat/>
    <w:rPr/>
  </w:style>
  <w:style w:type="character" w:styleId="Linenumber7" w:customStyle="1">
    <w:name w:val="line number7"/>
    <w:qFormat/>
    <w:rPr/>
  </w:style>
  <w:style w:type="character" w:styleId="Linenumber8" w:customStyle="1">
    <w:name w:val="line number8"/>
    <w:qFormat/>
    <w:rPr/>
  </w:style>
  <w:style w:type="character" w:styleId="Linenumber9" w:customStyle="1">
    <w:name w:val="line number9"/>
    <w:qFormat/>
    <w:rPr/>
  </w:style>
  <w:style w:type="character" w:styleId="Linenumber10" w:customStyle="1">
    <w:name w:val="line number10"/>
    <w:qFormat/>
    <w:rPr/>
  </w:style>
  <w:style w:type="character" w:styleId="Linenumber12" w:customStyle="1">
    <w:name w:val="line number12"/>
    <w:qFormat/>
    <w:rPr/>
  </w:style>
  <w:style w:type="character" w:styleId="Linenumber13" w:customStyle="1">
    <w:name w:val="line number13"/>
    <w:qFormat/>
    <w:rPr/>
  </w:style>
  <w:style w:type="character" w:styleId="Linenumber14" w:customStyle="1">
    <w:name w:val="line number14"/>
    <w:qFormat/>
    <w:rPr/>
  </w:style>
  <w:style w:type="character" w:styleId="Linenumber15" w:customStyle="1">
    <w:name w:val="line number15"/>
    <w:qFormat/>
    <w:rPr/>
  </w:style>
  <w:style w:type="character" w:styleId="Linenumber16">
    <w:name w:val="line number16"/>
    <w:qFormat/>
    <w:rPr/>
  </w:style>
  <w:style w:type="character" w:styleId="Style42" w:customStyle="1">
    <w:name w:val="Символ концевой сноски"/>
    <w:qFormat/>
    <w:rPr>
      <w:vertAlign w:val="superscript"/>
    </w:rPr>
  </w:style>
  <w:style w:type="character" w:styleId="EndnoteReference">
    <w:name w:val="Endnote Reference"/>
    <w:rPr>
      <w:vertAlign w:val="superscript"/>
    </w:rPr>
  </w:style>
  <w:style w:type="character" w:styleId="LineNumber">
    <w:name w:val="Line Number"/>
    <w:rPr/>
  </w:style>
  <w:style w:type="paragraph" w:styleId="Style43">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17"/>
    <w:uiPriority w:val="1"/>
    <w:qFormat/>
    <w:pPr/>
    <w:rPr>
      <w:rFonts w:ascii="Arial" w:hAnsi="Arial" w:cs="Arial"/>
    </w:rPr>
  </w:style>
  <w:style w:type="paragraph" w:styleId="List">
    <w:name w:val="List"/>
    <w:basedOn w:val="Normal"/>
    <w:rsid w:val="00a556c8"/>
    <w:pPr>
      <w:spacing w:lineRule="auto" w:line="240"/>
      <w:ind w:left="283" w:hanging="283"/>
      <w:jc w:val="left"/>
    </w:pPr>
    <w:rPr>
      <w:sz w:val="20"/>
    </w:rPr>
  </w:style>
  <w:style w:type="paragraph" w:styleId="Caption">
    <w:name w:val="Caption"/>
    <w:basedOn w:val="Normal"/>
    <w:qFormat/>
    <w:pPr>
      <w:suppressLineNumbers/>
      <w:spacing w:before="120" w:after="120"/>
    </w:pPr>
    <w:rPr>
      <w:i/>
      <w:iCs/>
      <w:sz w:val="24"/>
      <w:szCs w:val="24"/>
    </w:rPr>
  </w:style>
  <w:style w:type="paragraph" w:styleId="Style44">
    <w:name w:val="Указатель"/>
    <w:basedOn w:val="Normal"/>
    <w:qFormat/>
    <w:pPr>
      <w:suppressLineNumbers/>
    </w:pPr>
    <w:rPr/>
  </w:style>
  <w:style w:type="paragraph" w:styleId="Title">
    <w:name w:val="Title"/>
    <w:basedOn w:val="Normal"/>
    <w:next w:val="BodyText"/>
    <w:link w:val="Style5"/>
    <w:qFormat/>
    <w:pPr>
      <w:jc w:val="center"/>
    </w:pPr>
    <w:rPr>
      <w:rFonts w:ascii="Arial" w:hAnsi="Arial"/>
      <w:b/>
      <w:caps/>
      <w:sz w:val="28"/>
    </w:rPr>
  </w:style>
  <w:style w:type="paragraph" w:styleId="Caption1">
    <w:name w:val="caption1"/>
    <w:basedOn w:val="Normal"/>
    <w:qFormat/>
    <w:pPr>
      <w:suppressLineNumbers/>
      <w:spacing w:before="120" w:after="120"/>
    </w:pPr>
    <w:rPr>
      <w:i/>
      <w:iCs/>
      <w:szCs w:val="24"/>
    </w:rPr>
  </w:style>
  <w:style w:type="paragraph" w:styleId="Indexheading1">
    <w:name w:val="index heading1"/>
    <w:basedOn w:val="Title"/>
    <w:qFormat/>
    <w:pPr/>
    <w:rPr/>
  </w:style>
  <w:style w:type="paragraph" w:styleId="Caption11" w:customStyle="1">
    <w:name w:val="caption11"/>
    <w:basedOn w:val="Normal"/>
    <w:qFormat/>
    <w:pPr>
      <w:suppressLineNumbers/>
      <w:spacing w:before="120" w:after="120"/>
    </w:pPr>
    <w:rPr>
      <w:i/>
      <w:iCs/>
      <w:szCs w:val="24"/>
    </w:rPr>
  </w:style>
  <w:style w:type="paragraph" w:styleId="Indexheading11" w:customStyle="1">
    <w:name w:val="index heading11"/>
    <w:basedOn w:val="Title"/>
    <w:qFormat/>
    <w:pPr/>
    <w:rPr/>
  </w:style>
  <w:style w:type="paragraph" w:styleId="Caption111" w:customStyle="1">
    <w:name w:val="caption111"/>
    <w:basedOn w:val="Normal"/>
    <w:qFormat/>
    <w:pPr>
      <w:suppressLineNumbers/>
      <w:spacing w:before="120" w:after="120"/>
    </w:pPr>
    <w:rPr>
      <w:i/>
      <w:iCs/>
      <w:szCs w:val="24"/>
    </w:rPr>
  </w:style>
  <w:style w:type="paragraph" w:styleId="Indexheading111" w:customStyle="1">
    <w:name w:val="index heading111"/>
    <w:basedOn w:val="Title"/>
    <w:qFormat/>
    <w:pPr/>
    <w:rPr/>
  </w:style>
  <w:style w:type="paragraph" w:styleId="Caption1111" w:customStyle="1">
    <w:name w:val="caption1111"/>
    <w:basedOn w:val="Normal"/>
    <w:qFormat/>
    <w:pPr>
      <w:suppressLineNumbers/>
      <w:spacing w:before="120" w:after="120"/>
    </w:pPr>
    <w:rPr>
      <w:i/>
      <w:iCs/>
      <w:szCs w:val="24"/>
    </w:rPr>
  </w:style>
  <w:style w:type="paragraph" w:styleId="Indexheading1111" w:customStyle="1">
    <w:name w:val="index heading1111"/>
    <w:basedOn w:val="Title"/>
    <w:qFormat/>
    <w:pPr/>
    <w:rPr/>
  </w:style>
  <w:style w:type="paragraph" w:styleId="Caption11111" w:customStyle="1">
    <w:name w:val="caption11111"/>
    <w:basedOn w:val="Normal"/>
    <w:qFormat/>
    <w:pPr>
      <w:suppressLineNumbers/>
      <w:spacing w:before="120" w:after="120"/>
    </w:pPr>
    <w:rPr>
      <w:i/>
      <w:iCs/>
      <w:szCs w:val="24"/>
    </w:rPr>
  </w:style>
  <w:style w:type="paragraph" w:styleId="Indexheading11111" w:customStyle="1">
    <w:name w:val="index heading11111"/>
    <w:basedOn w:val="Title"/>
    <w:qFormat/>
    <w:pPr/>
    <w:rPr/>
  </w:style>
  <w:style w:type="paragraph" w:styleId="Caption111111" w:customStyle="1">
    <w:name w:val="caption111111"/>
    <w:basedOn w:val="Normal"/>
    <w:qFormat/>
    <w:pPr>
      <w:suppressLineNumbers/>
      <w:spacing w:before="120" w:after="120"/>
    </w:pPr>
    <w:rPr>
      <w:i/>
      <w:iCs/>
      <w:szCs w:val="24"/>
    </w:rPr>
  </w:style>
  <w:style w:type="paragraph" w:styleId="Indexheading111111" w:customStyle="1">
    <w:name w:val="index heading111111"/>
    <w:basedOn w:val="Title"/>
    <w:qFormat/>
    <w:pPr/>
    <w:rPr/>
  </w:style>
  <w:style w:type="paragraph" w:styleId="Caption1111111" w:customStyle="1">
    <w:name w:val="caption1111111"/>
    <w:basedOn w:val="Normal"/>
    <w:qFormat/>
    <w:pPr>
      <w:suppressLineNumbers/>
      <w:spacing w:before="120" w:after="120"/>
    </w:pPr>
    <w:rPr>
      <w:i/>
      <w:iCs/>
      <w:szCs w:val="24"/>
    </w:rPr>
  </w:style>
  <w:style w:type="paragraph" w:styleId="Indexheading1111111" w:customStyle="1">
    <w:name w:val="index heading1111111"/>
    <w:basedOn w:val="Title"/>
    <w:qFormat/>
    <w:pPr/>
    <w:rPr/>
  </w:style>
  <w:style w:type="paragraph" w:styleId="Caption11111111" w:customStyle="1">
    <w:name w:val="caption11111111"/>
    <w:basedOn w:val="Normal"/>
    <w:qFormat/>
    <w:pPr>
      <w:suppressLineNumbers/>
      <w:spacing w:before="120" w:after="120"/>
    </w:pPr>
    <w:rPr>
      <w:i/>
      <w:iCs/>
      <w:szCs w:val="24"/>
    </w:rPr>
  </w:style>
  <w:style w:type="paragraph" w:styleId="Indexheading11111111" w:customStyle="1">
    <w:name w:val="index heading11111111"/>
    <w:basedOn w:val="Title"/>
    <w:qFormat/>
    <w:pPr/>
    <w:rPr/>
  </w:style>
  <w:style w:type="paragraph" w:styleId="Caption111111111" w:customStyle="1">
    <w:name w:val="caption111111111"/>
    <w:basedOn w:val="Normal"/>
    <w:qFormat/>
    <w:pPr>
      <w:suppressLineNumbers/>
      <w:spacing w:before="120" w:after="120"/>
    </w:pPr>
    <w:rPr>
      <w:i/>
      <w:iCs/>
      <w:szCs w:val="24"/>
    </w:rPr>
  </w:style>
  <w:style w:type="paragraph" w:styleId="Indexheading111111111" w:customStyle="1">
    <w:name w:val="index heading111111111"/>
    <w:basedOn w:val="Title"/>
    <w:qFormat/>
    <w:pPr/>
    <w:rPr/>
  </w:style>
  <w:style w:type="paragraph" w:styleId="Caption1111111111" w:customStyle="1">
    <w:name w:val="caption1111111111"/>
    <w:basedOn w:val="Normal"/>
    <w:qFormat/>
    <w:pPr>
      <w:suppressLineNumbers/>
      <w:spacing w:before="120" w:after="120"/>
    </w:pPr>
    <w:rPr>
      <w:i/>
      <w:iCs/>
      <w:szCs w:val="24"/>
    </w:rPr>
  </w:style>
  <w:style w:type="paragraph" w:styleId="Indexheading1111111111" w:customStyle="1">
    <w:name w:val="index heading1111111111"/>
    <w:basedOn w:val="Title"/>
    <w:qFormat/>
    <w:pPr/>
    <w:rPr/>
  </w:style>
  <w:style w:type="paragraph" w:styleId="Caption11111111111" w:customStyle="1">
    <w:name w:val="caption11111111111"/>
    <w:basedOn w:val="Normal"/>
    <w:qFormat/>
    <w:pPr>
      <w:suppressLineNumbers/>
      <w:spacing w:before="120" w:after="120"/>
    </w:pPr>
    <w:rPr>
      <w:i/>
      <w:iCs/>
      <w:szCs w:val="24"/>
    </w:rPr>
  </w:style>
  <w:style w:type="paragraph" w:styleId="Indexheading11111111111" w:customStyle="1">
    <w:name w:val="index heading11111111111"/>
    <w:basedOn w:val="Title"/>
    <w:qFormat/>
    <w:pPr/>
    <w:rPr/>
  </w:style>
  <w:style w:type="paragraph" w:styleId="Caption111111111111" w:customStyle="1">
    <w:name w:val="caption111111111111"/>
    <w:basedOn w:val="Normal"/>
    <w:qFormat/>
    <w:pPr>
      <w:suppressLineNumbers/>
      <w:spacing w:before="120" w:after="120"/>
    </w:pPr>
    <w:rPr>
      <w:i/>
      <w:iCs/>
      <w:szCs w:val="24"/>
    </w:rPr>
  </w:style>
  <w:style w:type="paragraph" w:styleId="Indexheading111111111111" w:customStyle="1">
    <w:name w:val="index heading111111111111"/>
    <w:basedOn w:val="Title"/>
    <w:qFormat/>
    <w:pPr/>
    <w:rPr/>
  </w:style>
  <w:style w:type="paragraph" w:styleId="Caption1111111111111" w:customStyle="1">
    <w:name w:val="caption1111111111111"/>
    <w:basedOn w:val="Normal"/>
    <w:qFormat/>
    <w:pPr>
      <w:suppressLineNumbers/>
      <w:spacing w:before="120" w:after="120"/>
    </w:pPr>
    <w:rPr>
      <w:i/>
      <w:iCs/>
      <w:szCs w:val="24"/>
    </w:rPr>
  </w:style>
  <w:style w:type="paragraph" w:styleId="Indexheading1111111111111" w:customStyle="1">
    <w:name w:val="index heading1111111111111"/>
    <w:basedOn w:val="Title"/>
    <w:qFormat/>
    <w:pPr/>
    <w:rPr/>
  </w:style>
  <w:style w:type="paragraph" w:styleId="Caption11111111111111" w:customStyle="1">
    <w:name w:val="caption11111111111111"/>
    <w:basedOn w:val="Normal"/>
    <w:qFormat/>
    <w:pPr>
      <w:suppressLineNumbers/>
      <w:spacing w:before="120" w:after="120"/>
    </w:pPr>
    <w:rPr>
      <w:i/>
      <w:iCs/>
      <w:szCs w:val="24"/>
    </w:rPr>
  </w:style>
  <w:style w:type="paragraph" w:styleId="Indexheading11111111111111" w:customStyle="1">
    <w:name w:val="index heading11111111111111"/>
    <w:basedOn w:val="Title"/>
    <w:qFormat/>
    <w:pPr/>
    <w:rPr/>
  </w:style>
  <w:style w:type="paragraph" w:styleId="Caption111111111111111" w:customStyle="1">
    <w:name w:val="caption111111111111111"/>
    <w:basedOn w:val="Normal"/>
    <w:qFormat/>
    <w:pPr>
      <w:suppressLineNumbers/>
      <w:spacing w:before="120" w:after="120"/>
    </w:pPr>
    <w:rPr>
      <w:i/>
      <w:iCs/>
      <w:szCs w:val="24"/>
    </w:rPr>
  </w:style>
  <w:style w:type="paragraph" w:styleId="Indexheading111111111111111" w:customStyle="1">
    <w:name w:val="index heading111111111111111"/>
    <w:basedOn w:val="Title"/>
    <w:qFormat/>
    <w:pPr/>
    <w:rPr/>
  </w:style>
  <w:style w:type="paragraph" w:styleId="Caption1111111111111111" w:customStyle="1">
    <w:name w:val="caption1111111111111111"/>
    <w:basedOn w:val="Normal"/>
    <w:qFormat/>
    <w:pPr>
      <w:suppressLineNumbers/>
      <w:spacing w:before="120" w:after="120"/>
    </w:pPr>
    <w:rPr>
      <w:i/>
      <w:iCs/>
      <w:szCs w:val="24"/>
    </w:rPr>
  </w:style>
  <w:style w:type="paragraph" w:styleId="Indexheading1111111111111111" w:customStyle="1">
    <w:name w:val="index heading1111111111111111"/>
    <w:basedOn w:val="Title"/>
    <w:qFormat/>
    <w:pPr/>
    <w:rPr/>
  </w:style>
  <w:style w:type="paragraph" w:styleId="Caption11111111111111111" w:customStyle="1">
    <w:name w:val="caption11111111111111111"/>
    <w:basedOn w:val="Normal"/>
    <w:qFormat/>
    <w:pPr>
      <w:suppressLineNumbers/>
      <w:spacing w:before="120" w:after="120"/>
    </w:pPr>
    <w:rPr>
      <w:i/>
      <w:iCs/>
      <w:szCs w:val="24"/>
    </w:rPr>
  </w:style>
  <w:style w:type="paragraph" w:styleId="Indexheading11111111111111111" w:customStyle="1">
    <w:name w:val="index heading11111111111111111"/>
    <w:basedOn w:val="Title"/>
    <w:qFormat/>
    <w:pPr/>
    <w:rPr/>
  </w:style>
  <w:style w:type="paragraph" w:styleId="Caption111111111111111111" w:customStyle="1">
    <w:name w:val="caption111111111111111111"/>
    <w:basedOn w:val="Normal"/>
    <w:qFormat/>
    <w:pPr>
      <w:suppressLineNumbers/>
      <w:spacing w:before="120" w:after="120"/>
    </w:pPr>
    <w:rPr>
      <w:i/>
      <w:iCs/>
      <w:szCs w:val="24"/>
    </w:rPr>
  </w:style>
  <w:style w:type="paragraph" w:styleId="Indexheading111111111111111111" w:customStyle="1">
    <w:name w:val="index heading111111111111111111"/>
    <w:basedOn w:val="Title"/>
    <w:qFormat/>
    <w:pPr/>
    <w:rPr/>
  </w:style>
  <w:style w:type="paragraph" w:styleId="Caption1111111111111111111" w:customStyle="1">
    <w:name w:val="caption1111111111111111111"/>
    <w:basedOn w:val="Normal"/>
    <w:qFormat/>
    <w:pPr>
      <w:suppressLineNumbers/>
      <w:spacing w:before="120" w:after="120"/>
    </w:pPr>
    <w:rPr>
      <w:i/>
      <w:iCs/>
      <w:szCs w:val="24"/>
    </w:rPr>
  </w:style>
  <w:style w:type="paragraph" w:styleId="Indexheading1111111111111111111" w:customStyle="1">
    <w:name w:val="index heading1111111111111111111"/>
    <w:basedOn w:val="Title"/>
    <w:qFormat/>
    <w:pPr/>
    <w:rPr/>
  </w:style>
  <w:style w:type="paragraph" w:styleId="19" w:customStyle="1">
    <w:name w:val="Заголовок1"/>
    <w:basedOn w:val="Normal"/>
    <w:next w:val="BodyText"/>
    <w:link w:val="12"/>
    <w:qFormat/>
    <w:rsid w:val="00da484a"/>
    <w:pPr>
      <w:ind w:left="284" w:hanging="0"/>
      <w:jc w:val="center"/>
      <w:outlineLvl w:val="0"/>
    </w:pPr>
    <w:rPr>
      <w:b/>
      <w:caps/>
    </w:rPr>
  </w:style>
  <w:style w:type="paragraph" w:styleId="Caption11111111111111111111" w:customStyle="1">
    <w:name w:val="caption11111111111111111111"/>
    <w:basedOn w:val="Normal"/>
    <w:qFormat/>
    <w:pPr>
      <w:suppressLineNumbers/>
      <w:spacing w:before="120" w:after="120"/>
    </w:pPr>
    <w:rPr>
      <w:i/>
      <w:iCs/>
      <w:szCs w:val="24"/>
    </w:rPr>
  </w:style>
  <w:style w:type="paragraph" w:styleId="Indexheading11111111111111111111" w:customStyle="1">
    <w:name w:val="index heading11111111111111111111"/>
    <w:basedOn w:val="19"/>
    <w:qFormat/>
    <w:pPr/>
    <w:rPr/>
  </w:style>
  <w:style w:type="paragraph" w:styleId="Style45" w:customStyle="1">
    <w:name w:val="Колонтитул"/>
    <w:basedOn w:val="Normal"/>
    <w:qFormat/>
    <w:pPr/>
    <w:rPr/>
  </w:style>
  <w:style w:type="paragraph" w:styleId="Header">
    <w:name w:val="Header"/>
    <w:basedOn w:val="Normal"/>
    <w:link w:val="Style7"/>
    <w:uiPriority w:val="99"/>
    <w:pPr>
      <w:tabs>
        <w:tab w:val="clear" w:pos="708"/>
        <w:tab w:val="center" w:pos="4677" w:leader="none"/>
        <w:tab w:val="right" w:pos="9355" w:leader="none"/>
      </w:tabs>
    </w:pPr>
    <w:rPr/>
  </w:style>
  <w:style w:type="paragraph" w:styleId="Footer">
    <w:name w:val="Footer"/>
    <w:basedOn w:val="Normal"/>
    <w:link w:val="Style8"/>
    <w:uiPriority w:val="99"/>
    <w:pPr>
      <w:tabs>
        <w:tab w:val="clear" w:pos="708"/>
        <w:tab w:val="center" w:pos="4677" w:leader="none"/>
        <w:tab w:val="right" w:pos="9355" w:leader="none"/>
      </w:tabs>
    </w:pPr>
    <w:rPr/>
  </w:style>
  <w:style w:type="paragraph" w:styleId="Twordizme" w:customStyle="1">
    <w:name w:val="Tword_izme"/>
    <w:basedOn w:val="Normal"/>
    <w:qFormat/>
    <w:pPr>
      <w:jc w:val="center"/>
    </w:pPr>
    <w:rPr>
      <w:rFonts w:ascii="Arial" w:hAnsi="Arial"/>
      <w:i/>
      <w:sz w:val="16"/>
    </w:rPr>
  </w:style>
  <w:style w:type="paragraph" w:styleId="Twordfami" w:customStyle="1">
    <w:name w:val="Tword_fami"/>
    <w:basedOn w:val="Normal"/>
    <w:qFormat/>
    <w:pPr/>
    <w:rPr>
      <w:rFonts w:ascii="Arial" w:hAnsi="Arial" w:cs="Arial"/>
      <w:i/>
      <w:sz w:val="18"/>
    </w:rPr>
  </w:style>
  <w:style w:type="paragraph" w:styleId="Twordjobs" w:customStyle="1">
    <w:name w:val="Tword_jobs"/>
    <w:basedOn w:val="Normal"/>
    <w:qFormat/>
    <w:pPr/>
    <w:rPr>
      <w:rFonts w:ascii="Arial" w:hAnsi="Arial"/>
      <w:i/>
      <w:sz w:val="18"/>
    </w:rPr>
  </w:style>
  <w:style w:type="paragraph" w:styleId="Tworddate" w:customStyle="1">
    <w:name w:val="Tword_date"/>
    <w:basedOn w:val="Normal"/>
    <w:qFormat/>
    <w:pPr>
      <w:jc w:val="center"/>
    </w:pPr>
    <w:rPr>
      <w:rFonts w:ascii="Arial Narrow" w:hAnsi="Arial Narrow"/>
      <w:i/>
      <w:sz w:val="16"/>
    </w:rPr>
  </w:style>
  <w:style w:type="paragraph" w:styleId="Twordfirm" w:customStyle="1">
    <w:name w:val="Tword_firm"/>
    <w:basedOn w:val="Normal"/>
    <w:qFormat/>
    <w:pPr>
      <w:jc w:val="center"/>
    </w:pPr>
    <w:rPr>
      <w:rFonts w:ascii="Arial" w:hAnsi="Arial" w:cs="Arial"/>
      <w:i/>
    </w:rPr>
  </w:style>
  <w:style w:type="paragraph" w:styleId="Twordaddfield" w:customStyle="1">
    <w:name w:val="Tword_add_field"/>
    <w:basedOn w:val="Normal"/>
    <w:qFormat/>
    <w:pPr>
      <w:jc w:val="center"/>
    </w:pPr>
    <w:rPr>
      <w:rFonts w:ascii="Arial" w:hAnsi="Arial" w:cs="Arial"/>
      <w:i/>
      <w:sz w:val="18"/>
    </w:rPr>
  </w:style>
  <w:style w:type="paragraph" w:styleId="Twordaddfielddate" w:customStyle="1">
    <w:name w:val="Tword_add_field_date"/>
    <w:basedOn w:val="Normal"/>
    <w:qFormat/>
    <w:pPr>
      <w:jc w:val="right"/>
    </w:pPr>
    <w:rPr>
      <w:rFonts w:ascii="Arial" w:hAnsi="Arial"/>
      <w:i/>
      <w:sz w:val="20"/>
    </w:rPr>
  </w:style>
  <w:style w:type="paragraph" w:styleId="Twordcopyformat" w:customStyle="1">
    <w:name w:val="Tword_copy_format"/>
    <w:basedOn w:val="Normal"/>
    <w:qFormat/>
    <w:pPr>
      <w:jc w:val="center"/>
    </w:pPr>
    <w:rPr>
      <w:rFonts w:ascii="Arial" w:hAnsi="Arial" w:cs="Arial"/>
      <w:i/>
      <w:sz w:val="20"/>
    </w:rPr>
  </w:style>
  <w:style w:type="paragraph" w:styleId="Twordoboz" w:customStyle="1">
    <w:name w:val="Tword_oboz"/>
    <w:basedOn w:val="Normal"/>
    <w:qFormat/>
    <w:pPr>
      <w:jc w:val="center"/>
    </w:pPr>
    <w:rPr>
      <w:rFonts w:ascii="Arial" w:hAnsi="Arial" w:cs="Arial"/>
      <w:i/>
      <w:sz w:val="36"/>
      <w:szCs w:val="36"/>
    </w:rPr>
  </w:style>
  <w:style w:type="paragraph" w:styleId="Twordnaim" w:customStyle="1">
    <w:name w:val="Tword_naim"/>
    <w:basedOn w:val="Normal"/>
    <w:qFormat/>
    <w:pPr>
      <w:jc w:val="center"/>
    </w:pPr>
    <w:rPr>
      <w:rFonts w:ascii="Arial" w:hAnsi="Arial" w:cs="Arial"/>
      <w:i/>
      <w:sz w:val="28"/>
      <w:szCs w:val="28"/>
    </w:rPr>
  </w:style>
  <w:style w:type="paragraph" w:styleId="Twordtdoc" w:customStyle="1">
    <w:name w:val="Tword_tdoc"/>
    <w:basedOn w:val="Normal"/>
    <w:qFormat/>
    <w:pPr>
      <w:jc w:val="center"/>
    </w:pPr>
    <w:rPr>
      <w:rFonts w:ascii="Arial" w:hAnsi="Arial" w:cs="Arial"/>
      <w:i/>
      <w:sz w:val="20"/>
    </w:rPr>
  </w:style>
  <w:style w:type="paragraph" w:styleId="Twordpage" w:customStyle="1">
    <w:name w:val="Tword_page"/>
    <w:basedOn w:val="Normal"/>
    <w:qFormat/>
    <w:pPr>
      <w:jc w:val="center"/>
    </w:pPr>
    <w:rPr>
      <w:rFonts w:ascii="Arial" w:hAnsi="Arial"/>
      <w:i/>
      <w:sz w:val="18"/>
    </w:rPr>
  </w:style>
  <w:style w:type="paragraph" w:styleId="Twordnormal" w:customStyle="1">
    <w:name w:val="Tword_normal"/>
    <w:basedOn w:val="Normal"/>
    <w:qFormat/>
    <w:pPr/>
    <w:rPr>
      <w:rFonts w:ascii="ISOCPEUR" w:hAnsi="ISOCPEUR"/>
      <w:i/>
      <w:sz w:val="28"/>
    </w:rPr>
  </w:style>
  <w:style w:type="paragraph" w:styleId="BodyTextIndent">
    <w:name w:val="Body Text Indent"/>
    <w:basedOn w:val="Normal"/>
    <w:link w:val="13"/>
    <w:uiPriority w:val="99"/>
    <w:pPr>
      <w:spacing w:before="0" w:after="120"/>
      <w:ind w:left="283" w:firstLine="709"/>
    </w:pPr>
    <w:rPr/>
  </w:style>
  <w:style w:type="paragraph" w:styleId="BlockText">
    <w:name w:val="Block Text"/>
    <w:basedOn w:val="Normal"/>
    <w:qFormat/>
    <w:pPr>
      <w:ind w:left="360" w:right="-766" w:firstLine="709"/>
    </w:pPr>
    <w:rPr>
      <w:sz w:val="28"/>
    </w:rPr>
  </w:style>
  <w:style w:type="paragraph" w:styleId="TOC3">
    <w:name w:val="TOC 3"/>
    <w:basedOn w:val="Normal"/>
    <w:next w:val="Normal"/>
    <w:autoRedefine/>
    <w:uiPriority w:val="39"/>
    <w:qFormat/>
    <w:rsid w:val="005e7f07"/>
    <w:pPr>
      <w:tabs>
        <w:tab w:val="clear" w:pos="708"/>
        <w:tab w:val="left" w:pos="1418" w:leader="none"/>
        <w:tab w:val="right" w:pos="9345" w:leader="dot"/>
      </w:tabs>
      <w:spacing w:lineRule="auto" w:line="240"/>
      <w:ind w:left="-6" w:firstLine="715"/>
    </w:pPr>
    <w:rPr>
      <w:rFonts w:ascii="Times New Roman CYR" w:hAnsi="Times New Roman CYR" w:cs="Arial"/>
      <w:i/>
      <w:spacing w:val="20"/>
      <w:kern w:val="2"/>
      <w:sz w:val="26"/>
      <w:szCs w:val="26"/>
    </w:rPr>
  </w:style>
  <w:style w:type="paragraph" w:styleId="TOC4">
    <w:name w:val="TOC 4"/>
    <w:basedOn w:val="Normal"/>
    <w:next w:val="Normal"/>
    <w:autoRedefine/>
    <w:uiPriority w:val="39"/>
    <w:rsid w:val="00d965dc"/>
    <w:pPr>
      <w:tabs>
        <w:tab w:val="clear" w:pos="708"/>
        <w:tab w:val="right" w:pos="9345" w:leader="underscore"/>
        <w:tab w:val="left" w:pos="9498" w:leader="dot"/>
      </w:tabs>
      <w:spacing w:lineRule="auto" w:line="240"/>
      <w:ind w:left="-6" w:firstLine="709"/>
      <w:jc w:val="left"/>
    </w:pPr>
    <w:rPr>
      <w:rFonts w:ascii="Times New Roman CYR" w:hAnsi="Times New Roman CYR" w:cs="Arial"/>
      <w:b/>
      <w:bCs/>
      <w:szCs w:val="24"/>
    </w:rPr>
  </w:style>
  <w:style w:type="paragraph" w:styleId="Xl38" w:customStyle="1">
    <w:name w:val="xl38"/>
    <w:basedOn w:val="Normal"/>
    <w:qFormat/>
    <w:pPr>
      <w:spacing w:beforeAutospacing="1" w:afterAutospacing="1"/>
      <w:jc w:val="center"/>
    </w:pPr>
    <w:rPr>
      <w:rFonts w:ascii="Verdana" w:hAnsi="Verdana" w:eastAsia="Arial Unicode MS" w:cs="Arial Unicode MS"/>
    </w:rPr>
  </w:style>
  <w:style w:type="paragraph" w:styleId="BodyTextIndent2">
    <w:name w:val="Body Text Indent 2"/>
    <w:basedOn w:val="Normal"/>
    <w:link w:val="22"/>
    <w:qFormat/>
    <w:pPr>
      <w:ind w:left="284" w:firstLine="360"/>
    </w:pPr>
    <w:rPr>
      <w:rFonts w:ascii="Arial" w:hAnsi="Arial" w:cs="Arial"/>
    </w:rPr>
  </w:style>
  <w:style w:type="paragraph" w:styleId="BodyTextIndent3">
    <w:name w:val="Body Text Indent 3"/>
    <w:basedOn w:val="Normal"/>
    <w:link w:val="32"/>
    <w:qFormat/>
    <w:pPr>
      <w:ind w:left="-180" w:firstLine="540"/>
    </w:pPr>
    <w:rPr>
      <w:rFonts w:ascii="Arial" w:hAnsi="Arial" w:cs="Arial"/>
    </w:rPr>
  </w:style>
  <w:style w:type="paragraph" w:styleId="BodyText2">
    <w:name w:val="Body Text 2"/>
    <w:basedOn w:val="Normal"/>
    <w:link w:val="23"/>
    <w:qFormat/>
    <w:pPr/>
    <w:rPr>
      <w:b/>
      <w:bCs/>
      <w:sz w:val="22"/>
      <w:szCs w:val="18"/>
    </w:rPr>
  </w:style>
  <w:style w:type="paragraph" w:styleId="Style46" w:customStyle="1">
    <w:name w:val="таблица"/>
    <w:basedOn w:val="Normal"/>
    <w:qFormat/>
    <w:rsid w:val="00413d31"/>
    <w:pPr>
      <w:spacing w:lineRule="auto" w:line="240"/>
      <w:ind w:left="284" w:hanging="0"/>
      <w:jc w:val="center"/>
    </w:pPr>
    <w:rPr>
      <w:rFonts w:eastAsia="Arial Unicode MS"/>
      <w:bCs/>
      <w:sz w:val="20"/>
      <w:lang w:eastAsia="en-US"/>
    </w:rPr>
  </w:style>
  <w:style w:type="paragraph" w:styleId="HTMLPreformatted">
    <w:name w:val="HTML Preformatted"/>
    <w:basedOn w:val="Normal"/>
    <w:link w:val="HTM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rPr>
  </w:style>
  <w:style w:type="paragraph" w:styleId="BalloonText">
    <w:name w:val="Balloon Text"/>
    <w:basedOn w:val="Normal"/>
    <w:uiPriority w:val="99"/>
    <w:qFormat/>
    <w:pPr/>
    <w:rPr>
      <w:rFonts w:ascii="Tahoma" w:hAnsi="Tahoma" w:cs="Tahoma"/>
      <w:sz w:val="16"/>
      <w:szCs w:val="16"/>
    </w:rPr>
  </w:style>
  <w:style w:type="paragraph" w:styleId="Style47" w:customStyle="1">
    <w:name w:val="название рисунка"/>
    <w:basedOn w:val="Normal"/>
    <w:qFormat/>
    <w:pPr>
      <w:ind w:left="284" w:hanging="142"/>
      <w:jc w:val="center"/>
    </w:pPr>
    <w:rPr/>
  </w:style>
  <w:style w:type="paragraph" w:styleId="NoSpacing">
    <w:name w:val="No Spacing"/>
    <w:uiPriority w:val="1"/>
    <w:qFormat/>
    <w:pPr>
      <w:widowControl/>
      <w:suppressAutoHyphens w:val="true"/>
      <w:bidi w:val="0"/>
      <w:spacing w:lineRule="auto" w:line="360" w:before="0" w:after="0"/>
      <w:ind w:left="284" w:firstLine="709"/>
      <w:jc w:val="both"/>
    </w:pPr>
    <w:rPr>
      <w:rFonts w:ascii="Calibri" w:hAnsi="Calibri" w:eastAsia="Calibri" w:cs="Times New Roman"/>
      <w:color w:val="auto"/>
      <w:kern w:val="0"/>
      <w:sz w:val="22"/>
      <w:szCs w:val="22"/>
      <w:lang w:val="ru-RU" w:eastAsia="en-US" w:bidi="ar-SA"/>
      <w14:cntxtAlts>
        <w14:cntxtAlts/>
      </w14:cntxtAlts>
    </w:rPr>
  </w:style>
  <w:style w:type="paragraph" w:styleId="Style48" w:customStyle="1">
    <w:name w:val="название объекта"/>
    <w:basedOn w:val="BodyTextIndent"/>
    <w:qFormat/>
    <w:pPr>
      <w:spacing w:before="0" w:after="0"/>
      <w:ind w:left="0" w:firstLine="709"/>
      <w:jc w:val="center"/>
    </w:pPr>
    <w:rPr>
      <w:rFonts w:ascii="Calibri" w:hAnsi="Calibri" w:eastAsia="Calibri"/>
      <w:sz w:val="22"/>
      <w:szCs w:val="22"/>
      <w:lang w:eastAsia="en-US"/>
    </w:rPr>
  </w:style>
  <w:style w:type="paragraph" w:styleId="Style49" w:customStyle="1">
    <w:name w:val="примечание к таблице"/>
    <w:basedOn w:val="BodyText"/>
    <w:qFormat/>
    <w:pPr>
      <w:jc w:val="left"/>
    </w:pPr>
    <w:rPr>
      <w:rFonts w:ascii="Calibri" w:hAnsi="Calibri" w:eastAsia="Calibri" w:cs="Times New Roman"/>
      <w:sz w:val="20"/>
      <w:lang w:eastAsia="en-US"/>
    </w:rPr>
  </w:style>
  <w:style w:type="paragraph" w:styleId="110" w:customStyle="1">
    <w:name w:val="название объекта1"/>
    <w:basedOn w:val="Normal"/>
    <w:qFormat/>
    <w:rsid w:val="00cf1aca"/>
    <w:pPr>
      <w:ind w:left="284" w:hanging="0"/>
      <w:jc w:val="center"/>
    </w:pPr>
    <w:rPr/>
  </w:style>
  <w:style w:type="paragraph" w:styleId="112" w:customStyle="1">
    <w:name w:val="название рисунка1"/>
    <w:basedOn w:val="Normal"/>
    <w:qFormat/>
    <w:pPr>
      <w:ind w:left="284" w:hanging="0"/>
      <w:jc w:val="center"/>
    </w:pPr>
    <w:rPr/>
  </w:style>
  <w:style w:type="paragraph" w:styleId="113" w:customStyle="1">
    <w:name w:val="таблица1"/>
    <w:basedOn w:val="Normal"/>
    <w:qFormat/>
    <w:rsid w:val="009a7bb9"/>
    <w:pPr>
      <w:ind w:left="284" w:hanging="0"/>
      <w:jc w:val="center"/>
    </w:pPr>
    <w:rPr>
      <w:sz w:val="22"/>
    </w:rPr>
  </w:style>
  <w:style w:type="paragraph" w:styleId="26" w:customStyle="1">
    <w:name w:val="Заголовок2"/>
    <w:basedOn w:val="Heading2"/>
    <w:qFormat/>
    <w:pPr/>
    <w:rPr>
      <w:bCs w:val="false"/>
      <w:i/>
      <w:sz w:val="24"/>
    </w:rPr>
  </w:style>
  <w:style w:type="paragraph" w:styleId="BodyText3">
    <w:name w:val="Body Text 3"/>
    <w:basedOn w:val="Normal"/>
    <w:link w:val="33"/>
    <w:uiPriority w:val="99"/>
    <w:qFormat/>
    <w:pPr>
      <w:ind w:left="284" w:hanging="0"/>
    </w:pPr>
    <w:rPr/>
  </w:style>
  <w:style w:type="paragraph" w:styleId="TOC2">
    <w:name w:val="TOC 2"/>
    <w:basedOn w:val="Normal"/>
    <w:next w:val="Normal"/>
    <w:autoRedefine/>
    <w:uiPriority w:val="39"/>
    <w:qFormat/>
    <w:rsid w:val="00924593"/>
    <w:pPr>
      <w:keepLines/>
      <w:tabs>
        <w:tab w:val="clear" w:pos="708"/>
        <w:tab w:val="left" w:pos="851" w:leader="none"/>
        <w:tab w:val="left" w:pos="993" w:leader="none"/>
        <w:tab w:val="left" w:pos="1276" w:leader="none"/>
        <w:tab w:val="right" w:pos="9344" w:leader="dot"/>
      </w:tabs>
      <w:spacing w:lineRule="auto" w:line="240"/>
      <w:ind w:left="284" w:firstLine="284"/>
    </w:pPr>
    <w:rPr>
      <w:sz w:val="26"/>
    </w:rPr>
  </w:style>
  <w:style w:type="paragraph" w:styleId="TOC1">
    <w:name w:val="TOC 1"/>
    <w:basedOn w:val="Normal"/>
    <w:next w:val="Normal"/>
    <w:autoRedefine/>
    <w:uiPriority w:val="39"/>
    <w:qFormat/>
    <w:rsid w:val="008a18ab"/>
    <w:pPr>
      <w:tabs>
        <w:tab w:val="clear" w:pos="708"/>
        <w:tab w:val="right" w:pos="993" w:leader="dot"/>
        <w:tab w:val="right" w:pos="9356" w:leader="dot"/>
      </w:tabs>
      <w:spacing w:lineRule="auto" w:line="240"/>
      <w:ind w:left="284" w:hanging="284"/>
      <w:jc w:val="left"/>
    </w:pPr>
    <w:rPr>
      <w:caps/>
      <w:sz w:val="26"/>
    </w:rPr>
  </w:style>
  <w:style w:type="paragraph" w:styleId="DocumentMap">
    <w:name w:val="Document Map"/>
    <w:basedOn w:val="Normal"/>
    <w:link w:val="Style10"/>
    <w:qFormat/>
    <w:rsid w:val="006e5254"/>
    <w:pPr>
      <w:shd w:val="clear" w:color="auto" w:fill="000080"/>
    </w:pPr>
    <w:rPr>
      <w:rFonts w:ascii="Tahoma" w:hAnsi="Tahoma" w:cs="Tahoma"/>
      <w:sz w:val="20"/>
    </w:rPr>
  </w:style>
  <w:style w:type="paragraph" w:styleId="27" w:customStyle="1">
    <w:name w:val="заголовок 2"/>
    <w:basedOn w:val="19"/>
    <w:qFormat/>
    <w:rsid w:val="00974cb1"/>
    <w:pPr>
      <w:outlineLvl w:val="1"/>
    </w:pPr>
    <w:rPr>
      <w:b w:val="false"/>
    </w:rPr>
  </w:style>
  <w:style w:type="paragraph" w:styleId="35" w:customStyle="1">
    <w:name w:val="заголовок3"/>
    <w:basedOn w:val="Normal"/>
    <w:qFormat/>
    <w:rsid w:val="00aa1411"/>
    <w:pPr>
      <w:jc w:val="left"/>
    </w:pPr>
    <w:rPr>
      <w:u w:val="single"/>
    </w:rPr>
  </w:style>
  <w:style w:type="paragraph" w:styleId="Style50" w:customStyle="1">
    <w:name w:val="основной текст"/>
    <w:basedOn w:val="Normal"/>
    <w:qFormat/>
    <w:rsid w:val="00ef145c"/>
    <w:pPr>
      <w:ind w:left="284" w:firstLine="720"/>
    </w:pPr>
    <w:rPr/>
  </w:style>
  <w:style w:type="paragraph" w:styleId="Style51" w:customStyle="1">
    <w:name w:val="Содержимое таблицы"/>
    <w:basedOn w:val="Normal"/>
    <w:qFormat/>
    <w:rsid w:val="001164f8"/>
    <w:pPr>
      <w:suppressLineNumbers/>
      <w:spacing w:lineRule="auto" w:line="240"/>
      <w:ind w:left="284" w:hanging="0"/>
      <w:jc w:val="left"/>
    </w:pPr>
    <w:rPr>
      <w:lang w:eastAsia="ar-SA"/>
    </w:rPr>
  </w:style>
  <w:style w:type="paragraph" w:styleId="Style52" w:customStyle="1">
    <w:name w:val="Заголовок таблицы"/>
    <w:basedOn w:val="Style51"/>
    <w:qFormat/>
    <w:rsid w:val="001164f8"/>
    <w:pPr>
      <w:jc w:val="center"/>
    </w:pPr>
    <w:rPr>
      <w:b/>
      <w:bCs/>
    </w:rPr>
  </w:style>
  <w:style w:type="paragraph" w:styleId="114" w:customStyle="1">
    <w:name w:val="название объекта11"/>
    <w:basedOn w:val="Normal"/>
    <w:qFormat/>
    <w:rsid w:val="00a33b19"/>
    <w:pPr>
      <w:spacing w:lineRule="auto" w:line="240"/>
      <w:ind w:left="284" w:hanging="0"/>
      <w:jc w:val="center"/>
    </w:pPr>
    <w:rPr/>
  </w:style>
  <w:style w:type="paragraph" w:styleId="28" w:customStyle="1">
    <w:name w:val="заголовок2"/>
    <w:basedOn w:val="Normal"/>
    <w:qFormat/>
    <w:rsid w:val="00a33b19"/>
    <w:pPr>
      <w:ind w:left="284" w:hanging="0"/>
      <w:jc w:val="center"/>
      <w:outlineLvl w:val="1"/>
    </w:pPr>
    <w:rPr>
      <w:caps/>
    </w:rPr>
  </w:style>
  <w:style w:type="paragraph" w:styleId="36" w:customStyle="1">
    <w:name w:val="заголовок 3"/>
    <w:basedOn w:val="Normal"/>
    <w:qFormat/>
    <w:rsid w:val="00a33b19"/>
    <w:pPr>
      <w:jc w:val="left"/>
    </w:pPr>
    <w:rPr>
      <w:u w:val="single"/>
    </w:rPr>
  </w:style>
  <w:style w:type="paragraph" w:styleId="TOC5">
    <w:name w:val="TOC 5"/>
    <w:basedOn w:val="Normal"/>
    <w:next w:val="Normal"/>
    <w:autoRedefine/>
    <w:rsid w:val="00af1ed7"/>
    <w:pPr>
      <w:spacing w:lineRule="auto" w:line="240"/>
      <w:ind w:left="960" w:hanging="0"/>
      <w:jc w:val="left"/>
    </w:pPr>
    <w:rPr/>
  </w:style>
  <w:style w:type="paragraph" w:styleId="TOC6">
    <w:name w:val="TOC 6"/>
    <w:basedOn w:val="Normal"/>
    <w:next w:val="Normal"/>
    <w:autoRedefine/>
    <w:rsid w:val="00af1ed7"/>
    <w:pPr>
      <w:spacing w:lineRule="auto" w:line="240"/>
      <w:ind w:left="1200" w:hanging="0"/>
      <w:jc w:val="left"/>
    </w:pPr>
    <w:rPr/>
  </w:style>
  <w:style w:type="paragraph" w:styleId="TOC7">
    <w:name w:val="TOC 7"/>
    <w:basedOn w:val="Normal"/>
    <w:next w:val="Normal"/>
    <w:autoRedefine/>
    <w:uiPriority w:val="39"/>
    <w:rsid w:val="00af1ed7"/>
    <w:pPr>
      <w:spacing w:lineRule="auto" w:line="240"/>
      <w:ind w:left="1440" w:hanging="0"/>
      <w:jc w:val="left"/>
    </w:pPr>
    <w:rPr/>
  </w:style>
  <w:style w:type="paragraph" w:styleId="TOC8">
    <w:name w:val="TOC 8"/>
    <w:basedOn w:val="Normal"/>
    <w:next w:val="Normal"/>
    <w:autoRedefine/>
    <w:rsid w:val="00af1ed7"/>
    <w:pPr>
      <w:spacing w:lineRule="auto" w:line="240"/>
      <w:ind w:left="1680" w:hanging="0"/>
      <w:jc w:val="left"/>
    </w:pPr>
    <w:rPr/>
  </w:style>
  <w:style w:type="paragraph" w:styleId="TOC9">
    <w:name w:val="TOC 9"/>
    <w:basedOn w:val="Normal"/>
    <w:next w:val="Normal"/>
    <w:autoRedefine/>
    <w:rsid w:val="00af1ed7"/>
    <w:pPr>
      <w:spacing w:lineRule="auto" w:line="240"/>
      <w:ind w:left="1920" w:hanging="0"/>
      <w:jc w:val="left"/>
    </w:pPr>
    <w:rPr/>
  </w:style>
  <w:style w:type="paragraph" w:styleId="Index1">
    <w:name w:val="index 1"/>
    <w:basedOn w:val="Normal"/>
    <w:next w:val="Normal"/>
    <w:autoRedefine/>
    <w:qFormat/>
    <w:rsid w:val="00af1ed7"/>
    <w:pPr>
      <w:ind w:left="240" w:hanging="240"/>
    </w:pPr>
    <w:rPr/>
  </w:style>
  <w:style w:type="paragraph" w:styleId="Indexheading111111111111111111111" w:customStyle="1">
    <w:name w:val="index heading111111111111111111111"/>
    <w:basedOn w:val="Title"/>
    <w:qFormat/>
    <w:pPr/>
    <w:rPr/>
  </w:style>
  <w:style w:type="paragraph" w:styleId="Style53" w:customStyle="1">
    <w:name w:val="Абзац обычный"/>
    <w:basedOn w:val="Normal"/>
    <w:qFormat/>
    <w:rsid w:val="00af1ed7"/>
    <w:pPr>
      <w:spacing w:before="0" w:after="120"/>
      <w:ind w:left="284" w:firstLine="851"/>
    </w:pPr>
    <w:rPr>
      <w:color w:val="000000"/>
    </w:rPr>
  </w:style>
  <w:style w:type="paragraph" w:styleId="212" w:customStyle="1">
    <w:name w:val="Основной текст 21"/>
    <w:basedOn w:val="Normal"/>
    <w:qFormat/>
    <w:rsid w:val="00af1ed7"/>
    <w:pPr>
      <w:ind w:left="284" w:firstLine="567"/>
    </w:pPr>
    <w:rPr>
      <w:color w:val="000000"/>
      <w:lang w:val="en-US"/>
    </w:rPr>
  </w:style>
  <w:style w:type="paragraph" w:styleId="Iii0" w:customStyle="1">
    <w:name w:val="Ii?i 0"/>
    <w:basedOn w:val="Normal"/>
    <w:qFormat/>
    <w:rsid w:val="00af1ed7"/>
    <w:pPr>
      <w:widowControl w:val="false"/>
      <w:ind w:left="284" w:hanging="0"/>
      <w:textAlignment w:val="baseline"/>
    </w:pPr>
    <w:rPr>
      <w:rFonts w:ascii="Antiqua" w:hAnsi="Antiqua"/>
      <w:color w:val="000000"/>
    </w:rPr>
  </w:style>
  <w:style w:type="paragraph" w:styleId="37" w:customStyle="1">
    <w:name w:val="Стиль3"/>
    <w:basedOn w:val="Normal"/>
    <w:qFormat/>
    <w:rsid w:val="00af1ed7"/>
    <w:pPr>
      <w:ind w:left="357" w:firstLine="709"/>
    </w:pPr>
    <w:rPr>
      <w:sz w:val="26"/>
      <w:szCs w:val="26"/>
    </w:rPr>
  </w:style>
  <w:style w:type="paragraph" w:styleId="Style54" w:customStyle="1">
    <w:name w:val="ФОРМУЛЫ"/>
    <w:basedOn w:val="Normal"/>
    <w:qFormat/>
    <w:rsid w:val="00af1ed7"/>
    <w:pPr>
      <w:tabs>
        <w:tab w:val="clear" w:pos="708"/>
        <w:tab w:val="center" w:pos="4678" w:leader="none"/>
        <w:tab w:val="left" w:pos="9185" w:leader="none"/>
        <w:tab w:val="right" w:pos="10263" w:leader="none"/>
      </w:tabs>
      <w:spacing w:lineRule="auto" w:line="240"/>
      <w:ind w:left="142" w:right="170" w:hanging="0"/>
      <w:jc w:val="left"/>
    </w:pPr>
    <w:rPr>
      <w:rFonts w:cs="Arial"/>
      <w:i/>
      <w:szCs w:val="22"/>
    </w:rPr>
  </w:style>
  <w:style w:type="paragraph" w:styleId="115" w:customStyle="1">
    <w:name w:val="Стиль1"/>
    <w:basedOn w:val="Normal"/>
    <w:link w:val="14"/>
    <w:qFormat/>
    <w:rsid w:val="00af1ed7"/>
    <w:pPr>
      <w:ind w:left="284" w:firstLine="720"/>
    </w:pPr>
    <w:rPr>
      <w:sz w:val="26"/>
      <w:szCs w:val="26"/>
    </w:rPr>
  </w:style>
  <w:style w:type="paragraph" w:styleId="PlainText">
    <w:name w:val="Plain Text"/>
    <w:basedOn w:val="Normal"/>
    <w:link w:val="Style9"/>
    <w:qFormat/>
    <w:rsid w:val="00af1ed7"/>
    <w:pPr>
      <w:spacing w:lineRule="auto" w:line="240"/>
      <w:ind w:left="284" w:hanging="0"/>
      <w:jc w:val="left"/>
    </w:pPr>
    <w:rPr>
      <w:rFonts w:ascii="Courier New" w:hAnsi="Courier New" w:cs="Courier New"/>
      <w:sz w:val="20"/>
    </w:rPr>
  </w:style>
  <w:style w:type="paragraph" w:styleId="221" w:customStyle="1">
    <w:name w:val="Основной текст 22"/>
    <w:basedOn w:val="Normal"/>
    <w:qFormat/>
    <w:rsid w:val="00a556c8"/>
    <w:pPr>
      <w:spacing w:lineRule="auto" w:line="240"/>
      <w:ind w:left="0" w:firstLine="709"/>
    </w:pPr>
    <w:rPr/>
  </w:style>
  <w:style w:type="paragraph" w:styleId="ListParagraph">
    <w:name w:val="List Paragraph"/>
    <w:basedOn w:val="Normal"/>
    <w:link w:val="Style4"/>
    <w:uiPriority w:val="34"/>
    <w:qFormat/>
    <w:rsid w:val="00ba3cf2"/>
    <w:pPr>
      <w:spacing w:lineRule="auto" w:line="276" w:before="0" w:after="200"/>
      <w:ind w:left="720" w:hanging="0"/>
      <w:contextualSpacing/>
      <w:jc w:val="left"/>
    </w:pPr>
    <w:rPr>
      <w:rFonts w:ascii="Calibri" w:hAnsi="Calibri" w:eastAsia="Calibri"/>
      <w:sz w:val="22"/>
      <w:szCs w:val="22"/>
      <w:lang w:eastAsia="en-US"/>
    </w:rPr>
  </w:style>
  <w:style w:type="paragraph" w:styleId="Style55" w:customStyle="1">
    <w:name w:val="Знак"/>
    <w:basedOn w:val="Normal"/>
    <w:qFormat/>
    <w:rsid w:val="00a731ae"/>
    <w:pPr>
      <w:spacing w:lineRule="exact" w:line="240" w:before="0" w:after="160"/>
      <w:ind w:left="284" w:hanging="0"/>
      <w:jc w:val="left"/>
    </w:pPr>
    <w:rPr>
      <w:rFonts w:ascii="Verdana" w:hAnsi="Verdana"/>
      <w:lang w:val="en-US" w:eastAsia="en-US"/>
    </w:rPr>
  </w:style>
  <w:style w:type="paragraph" w:styleId="116" w:customStyle="1">
    <w:name w:val="Обычный1"/>
    <w:autoRedefine/>
    <w:qFormat/>
    <w:rsid w:val="00307b3a"/>
    <w:pPr>
      <w:widowControl/>
      <w:suppressAutoHyphens w:val="true"/>
      <w:bidi w:val="0"/>
      <w:spacing w:before="0" w:after="0"/>
      <w:jc w:val="center"/>
    </w:pPr>
    <w:rPr>
      <w:rFonts w:ascii="Times New Roman" w:hAnsi="Times New Roman" w:eastAsia="ヒラギノ角ゴ Pro W3" w:cs="Times New Roman"/>
      <w:b/>
      <w:color w:val="000000"/>
      <w:kern w:val="0"/>
      <w:sz w:val="28"/>
      <w:szCs w:val="28"/>
      <w:lang w:val="ru-RU" w:eastAsia="en-US" w:bidi="ar-SA"/>
    </w:rPr>
  </w:style>
  <w:style w:type="paragraph" w:styleId="ConsPlusNormal" w:customStyle="1">
    <w:name w:val="ConsPlusNormal"/>
    <w:qFormat/>
    <w:rsid w:val="009a721e"/>
    <w:pPr>
      <w:widowControl w:val="false"/>
      <w:suppressAutoHyphens w:val="true"/>
      <w:bidi w:val="0"/>
      <w:spacing w:lineRule="auto" w:line="360" w:before="0" w:after="0"/>
      <w:ind w:left="284" w:firstLine="720"/>
      <w:jc w:val="both"/>
    </w:pPr>
    <w:rPr>
      <w:rFonts w:ascii="Arial" w:hAnsi="Arial" w:eastAsia="SimSun" w:cs="Arial"/>
      <w:color w:val="auto"/>
      <w:kern w:val="0"/>
      <w:sz w:val="24"/>
      <w:szCs w:val="20"/>
      <w:lang w:val="ru-RU" w:eastAsia="ru-RU" w:bidi="ar-SA"/>
      <w14:cntxtAlts>
        <w14:cntxtAlts/>
      </w14:cntxtAlts>
    </w:rPr>
  </w:style>
  <w:style w:type="paragraph" w:styleId="117" w:customStyle="1">
    <w:name w:val="Перечень рисунков1"/>
    <w:basedOn w:val="Normal"/>
    <w:next w:val="Normal"/>
    <w:qFormat/>
    <w:rsid w:val="009a721e"/>
    <w:pPr>
      <w:ind w:left="284" w:firstLine="567"/>
    </w:pPr>
    <w:rPr>
      <w:color w:val="000000"/>
    </w:rPr>
  </w:style>
  <w:style w:type="paragraph" w:styleId="0" w:customStyle="1">
    <w:name w:val="Норм 0"/>
    <w:basedOn w:val="Normal"/>
    <w:qFormat/>
    <w:rsid w:val="00076963"/>
    <w:pPr>
      <w:ind w:left="284" w:hanging="0"/>
    </w:pPr>
    <w:rPr>
      <w:color w:val="000000"/>
    </w:rPr>
  </w:style>
  <w:style w:type="paragraph" w:styleId="Style56" w:customStyle="1">
    <w:name w:val="Рис"/>
    <w:basedOn w:val="Normal"/>
    <w:qFormat/>
    <w:rsid w:val="006d45d4"/>
    <w:pPr>
      <w:spacing w:lineRule="auto" w:line="240"/>
      <w:ind w:left="1134" w:hanging="1134"/>
    </w:pPr>
    <w:rPr>
      <w:color w:val="000000"/>
    </w:rPr>
  </w:style>
  <w:style w:type="paragraph" w:styleId="Style57" w:customStyle="1">
    <w:name w:val="Фото"/>
    <w:basedOn w:val="0"/>
    <w:next w:val="0"/>
    <w:qFormat/>
    <w:rsid w:val="00907d82"/>
    <w:pPr>
      <w:keepNext w:val="true"/>
      <w:spacing w:before="40" w:after="0"/>
      <w:jc w:val="center"/>
    </w:pPr>
    <w:rPr/>
  </w:style>
  <w:style w:type="paragraph" w:styleId="29" w:customStyle="1">
    <w:name w:val="Основной текст (2)"/>
    <w:basedOn w:val="Normal"/>
    <w:link w:val="21"/>
    <w:qFormat/>
    <w:rsid w:val="002a050e"/>
    <w:pPr>
      <w:widowControl w:val="false"/>
      <w:shd w:val="clear" w:color="auto" w:fill="FFFFFF"/>
      <w:spacing w:lineRule="atLeast" w:line="0" w:before="300" w:after="660"/>
      <w:ind w:left="0" w:hanging="0"/>
      <w:jc w:val="center"/>
    </w:pPr>
    <w:rPr>
      <w:sz w:val="20"/>
    </w:rPr>
  </w:style>
  <w:style w:type="paragraph" w:styleId="01" w:customStyle="1">
    <w:name w:val="0"/>
    <w:basedOn w:val="Normal"/>
    <w:qFormat/>
    <w:rsid w:val="00cb2099"/>
    <w:pPr>
      <w:ind w:left="284" w:right="284" w:firstLine="567"/>
    </w:pPr>
    <w:rPr/>
  </w:style>
  <w:style w:type="paragraph" w:styleId="Caption111111111111111111111" w:customStyle="1">
    <w:name w:val="caption111111111111111111111"/>
    <w:basedOn w:val="Normal"/>
    <w:qFormat/>
    <w:pPr>
      <w:suppressLineNumbers/>
      <w:spacing w:before="120" w:after="120"/>
    </w:pPr>
    <w:rPr>
      <w:i/>
      <w:iCs/>
      <w:szCs w:val="24"/>
    </w:rPr>
  </w:style>
  <w:style w:type="paragraph" w:styleId="Subtitle">
    <w:name w:val="Subtitle"/>
    <w:basedOn w:val="Normal"/>
    <w:next w:val="Normal"/>
    <w:link w:val="Style6"/>
    <w:qFormat/>
    <w:rsid w:val="00a556c8"/>
    <w:pPr>
      <w:spacing w:lineRule="auto" w:line="240" w:before="0" w:after="60"/>
      <w:ind w:left="0" w:hanging="0"/>
      <w:jc w:val="center"/>
      <w:outlineLvl w:val="1"/>
    </w:pPr>
    <w:rPr>
      <w:rFonts w:ascii="Cambria" w:hAnsi="Cambria"/>
      <w:lang w:val="en-US" w:eastAsia="en-US"/>
    </w:rPr>
  </w:style>
  <w:style w:type="paragraph" w:styleId="NoSpacing1" w:customStyle="1">
    <w:name w:val="No Spacing1"/>
    <w:basedOn w:val="Normal"/>
    <w:link w:val="NoSpacingChar"/>
    <w:uiPriority w:val="1"/>
    <w:qFormat/>
    <w:rsid w:val="00a556c8"/>
    <w:pPr>
      <w:spacing w:lineRule="auto" w:line="240"/>
      <w:ind w:left="0" w:hanging="0"/>
      <w:jc w:val="left"/>
    </w:pPr>
    <w:rPr>
      <w:rFonts w:ascii="Calibri" w:hAnsi="Calibri"/>
      <w:szCs w:val="32"/>
      <w:lang w:val="en-US" w:eastAsia="en-US"/>
    </w:rPr>
  </w:style>
  <w:style w:type="paragraph" w:styleId="MediumGrid1-Accent2" w:customStyle="1">
    <w:name w:val="Medium Grid 1 - Accent 2"/>
    <w:basedOn w:val="Normal"/>
    <w:uiPriority w:val="34"/>
    <w:qFormat/>
    <w:rsid w:val="00a556c8"/>
    <w:pPr>
      <w:spacing w:lineRule="auto" w:line="240" w:before="0" w:after="0"/>
      <w:ind w:left="720" w:hanging="0"/>
      <w:contextualSpacing/>
      <w:jc w:val="left"/>
    </w:pPr>
    <w:rPr>
      <w:rFonts w:ascii="Calibri" w:hAnsi="Calibri"/>
      <w:lang w:val="en-US" w:eastAsia="en-US" w:bidi="en-US"/>
    </w:rPr>
  </w:style>
  <w:style w:type="paragraph" w:styleId="MediumGrid2-Accent2" w:customStyle="1">
    <w:name w:val="Medium Grid 2 - Accent 2"/>
    <w:basedOn w:val="Normal"/>
    <w:next w:val="Normal"/>
    <w:link w:val="MediumGrid2-Accent2Char"/>
    <w:uiPriority w:val="29"/>
    <w:qFormat/>
    <w:rsid w:val="00a556c8"/>
    <w:pPr>
      <w:spacing w:lineRule="auto" w:line="240"/>
      <w:ind w:left="0" w:hanging="0"/>
      <w:jc w:val="left"/>
    </w:pPr>
    <w:rPr>
      <w:rFonts w:ascii="Calibri" w:hAnsi="Calibri"/>
      <w:i/>
      <w:lang w:val="en-US" w:eastAsia="en-US"/>
    </w:rPr>
  </w:style>
  <w:style w:type="paragraph" w:styleId="MediumGrid3-Accent2" w:customStyle="1">
    <w:name w:val="Medium Grid 3 - Accent 2"/>
    <w:basedOn w:val="Normal"/>
    <w:next w:val="Normal"/>
    <w:link w:val="MediumGrid3-Accent2Char"/>
    <w:uiPriority w:val="30"/>
    <w:qFormat/>
    <w:rsid w:val="00a556c8"/>
    <w:pPr>
      <w:spacing w:lineRule="auto" w:line="240"/>
      <w:ind w:left="720" w:right="720" w:hanging="0"/>
      <w:jc w:val="left"/>
    </w:pPr>
    <w:rPr>
      <w:rFonts w:ascii="Calibri" w:hAnsi="Calibri"/>
      <w:b/>
      <w:i/>
      <w:lang w:val="en-US" w:eastAsia="en-US"/>
    </w:rPr>
  </w:style>
  <w:style w:type="paragraph" w:styleId="TOCHeading1" w:customStyle="1">
    <w:name w:val="TOC Heading1"/>
    <w:basedOn w:val="Heading1"/>
    <w:next w:val="Normal"/>
    <w:uiPriority w:val="39"/>
    <w:qFormat/>
    <w:rsid w:val="00a556c8"/>
    <w:pPr>
      <w:spacing w:lineRule="auto" w:line="240"/>
      <w:ind w:left="0" w:hanging="0"/>
      <w:outlineLvl w:val="9"/>
    </w:pPr>
    <w:rPr>
      <w:sz w:val="32"/>
      <w:lang w:val="en-US" w:eastAsia="en-US"/>
    </w:rPr>
  </w:style>
  <w:style w:type="paragraph" w:styleId="Style58" w:customStyle="1">
    <w:name w:val="Стиль начало"/>
    <w:basedOn w:val="Normal"/>
    <w:qFormat/>
    <w:rsid w:val="00a556c8"/>
    <w:pPr>
      <w:spacing w:lineRule="auto" w:line="264"/>
      <w:ind w:left="0" w:hanging="0"/>
      <w:jc w:val="left"/>
    </w:pPr>
    <w:rPr>
      <w:sz w:val="28"/>
    </w:rPr>
  </w:style>
  <w:style w:type="paragraph" w:styleId="Style59" w:customStyle="1">
    <w:name w:val="Текстовый блок"/>
    <w:qFormat/>
    <w:rsid w:val="00a556c8"/>
    <w:pPr>
      <w:widowControl/>
      <w:suppressAutoHyphens w:val="true"/>
      <w:bidi w:val="0"/>
      <w:spacing w:before="0" w:after="0"/>
      <w:jc w:val="left"/>
    </w:pPr>
    <w:rPr>
      <w:rFonts w:ascii="Helvetica" w:hAnsi="Helvetica" w:eastAsia="ヒラギノ角ゴ Pro W3" w:cs="Times New Roman"/>
      <w:color w:val="000000"/>
      <w:kern w:val="0"/>
      <w:sz w:val="24"/>
      <w:szCs w:val="20"/>
      <w:lang w:val="ru-RU" w:eastAsia="ru-RU" w:bidi="ar-SA"/>
    </w:rPr>
  </w:style>
  <w:style w:type="paragraph" w:styleId="213" w:customStyle="1">
    <w:name w:val="Заголовок 21"/>
    <w:next w:val="Style59"/>
    <w:qFormat/>
    <w:rsid w:val="00a556c8"/>
    <w:pPr>
      <w:keepNext w:val="true"/>
      <w:widowControl/>
      <w:suppressAutoHyphens w:val="true"/>
      <w:bidi w:val="0"/>
      <w:spacing w:before="0" w:after="0"/>
      <w:jc w:val="left"/>
      <w:outlineLvl w:val="1"/>
    </w:pPr>
    <w:rPr>
      <w:rFonts w:ascii="Helvetica" w:hAnsi="Helvetica" w:eastAsia="ヒラギノ角ゴ Pro W3" w:cs="Times New Roman"/>
      <w:b/>
      <w:color w:val="000000"/>
      <w:kern w:val="0"/>
      <w:sz w:val="24"/>
      <w:szCs w:val="20"/>
      <w:lang w:val="ru-RU" w:eastAsia="ru-RU" w:bidi="ar-SA"/>
    </w:rPr>
  </w:style>
  <w:style w:type="paragraph" w:styleId="Style60" w:customStyle="1">
    <w:name w:val="Свободная форма"/>
    <w:qFormat/>
    <w:rsid w:val="00a556c8"/>
    <w:pPr>
      <w:widowControl/>
      <w:suppressAutoHyphens w:val="true"/>
      <w:bidi w:val="0"/>
      <w:spacing w:before="0" w:after="0"/>
      <w:jc w:val="left"/>
    </w:pPr>
    <w:rPr>
      <w:rFonts w:ascii="Helvetica" w:hAnsi="Helvetica" w:eastAsia="ヒラギノ角ゴ Pro W3" w:cs="Times New Roman"/>
      <w:color w:val="000000"/>
      <w:kern w:val="0"/>
      <w:sz w:val="24"/>
      <w:szCs w:val="20"/>
      <w:lang w:val="ru-RU" w:eastAsia="ru-RU" w:bidi="ar-SA"/>
    </w:rPr>
  </w:style>
  <w:style w:type="paragraph" w:styleId="02" w:customStyle="1">
    <w:name w:val="Стиль Основной текст + не полужирный По ширине Первая строка:  0..."/>
    <w:basedOn w:val="BodyText"/>
    <w:qFormat/>
    <w:rsid w:val="00a556c8"/>
    <w:pPr>
      <w:spacing w:lineRule="auto" w:line="240"/>
      <w:ind w:left="0" w:firstLine="540"/>
    </w:pPr>
    <w:rPr>
      <w:rFonts w:ascii="Times New Roman" w:hAnsi="Times New Roman" w:cs="Times New Roman"/>
      <w:sz w:val="28"/>
      <w:lang w:val="en-US"/>
    </w:rPr>
  </w:style>
  <w:style w:type="paragraph" w:styleId="Style61" w:customStyle="1">
    <w:name w:val="Пункт договора"/>
    <w:basedOn w:val="Normal"/>
    <w:qFormat/>
    <w:rsid w:val="00a556c8"/>
    <w:pPr>
      <w:widowControl w:val="false"/>
      <w:spacing w:lineRule="auto" w:line="240"/>
      <w:ind w:left="0" w:hanging="0"/>
    </w:pPr>
    <w:rPr>
      <w:rFonts w:ascii="Arial" w:hAnsi="Arial"/>
      <w:sz w:val="20"/>
    </w:rPr>
  </w:style>
  <w:style w:type="paragraph" w:styleId="Style62" w:customStyle="1">
    <w:name w:val="Знак Знак Знак Знак Знак Знак Знак Знак Знак"/>
    <w:basedOn w:val="Normal"/>
    <w:qFormat/>
    <w:rsid w:val="00a556c8"/>
    <w:pPr>
      <w:spacing w:lineRule="exact" w:line="240" w:before="0" w:after="160"/>
      <w:ind w:left="0" w:hanging="0"/>
    </w:pPr>
    <w:rPr>
      <w:rFonts w:ascii="Verdana" w:hAnsi="Verdana"/>
      <w:sz w:val="22"/>
      <w:lang w:val="en-US" w:eastAsia="en-US"/>
    </w:rPr>
  </w:style>
  <w:style w:type="paragraph" w:styleId="Style63" w:customStyle="1">
    <w:name w:val="Вид документа"/>
    <w:basedOn w:val="Style64"/>
    <w:qFormat/>
    <w:rsid w:val="00a556c8"/>
    <w:pPr>
      <w:jc w:val="center"/>
    </w:pPr>
    <w:rPr>
      <w:b/>
      <w:caps/>
      <w:sz w:val="28"/>
    </w:rPr>
  </w:style>
  <w:style w:type="paragraph" w:styleId="Style64" w:customStyle="1">
    <w:name w:val="Текстовый"/>
    <w:qFormat/>
    <w:rsid w:val="00a556c8"/>
    <w:pPr>
      <w:widowControl w:val="false"/>
      <w:suppressAutoHyphens w:val="true"/>
      <w:bidi w:val="0"/>
      <w:spacing w:before="0" w:after="0"/>
      <w:jc w:val="both"/>
    </w:pPr>
    <w:rPr>
      <w:rFonts w:ascii="Arial" w:hAnsi="Arial" w:eastAsia="SimSun" w:cs="Times New Roman"/>
      <w:color w:val="auto"/>
      <w:kern w:val="0"/>
      <w:sz w:val="24"/>
      <w:szCs w:val="20"/>
      <w:lang w:val="ru-RU" w:eastAsia="ru-RU" w:bidi="ar-SA"/>
      <w14:cntxtAlts>
        <w14:cntxtAlts/>
      </w14:cntxtAlts>
    </w:rPr>
  </w:style>
  <w:style w:type="paragraph" w:styleId="Style65" w:customStyle="1">
    <w:name w:val="Подпункт договора"/>
    <w:basedOn w:val="Normal"/>
    <w:qFormat/>
    <w:rsid w:val="00a556c8"/>
    <w:pPr>
      <w:tabs>
        <w:tab w:val="clear" w:pos="708"/>
        <w:tab w:val="left" w:pos="360" w:leader="none"/>
      </w:tabs>
      <w:spacing w:lineRule="auto" w:line="240"/>
      <w:ind w:left="0" w:hanging="0"/>
    </w:pPr>
    <w:rPr>
      <w:rFonts w:ascii="Arial" w:hAnsi="Arial"/>
      <w:sz w:val="20"/>
    </w:rPr>
  </w:style>
  <w:style w:type="paragraph" w:styleId="FR2" w:customStyle="1">
    <w:name w:val="FR2"/>
    <w:qFormat/>
    <w:rsid w:val="00a556c8"/>
    <w:pPr>
      <w:widowControl w:val="false"/>
      <w:suppressAutoHyphens w:val="true"/>
      <w:bidi w:val="0"/>
      <w:spacing w:lineRule="auto" w:line="300" w:before="280" w:after="0"/>
      <w:ind w:left="4080" w:right="2200" w:hanging="0"/>
      <w:jc w:val="center"/>
      <w:textAlignment w:val="baseline"/>
    </w:pPr>
    <w:rPr>
      <w:rFonts w:ascii="Arial" w:hAnsi="Arial" w:eastAsia="SimSun" w:cs="Times New Roman"/>
      <w:b/>
      <w:i/>
      <w:color w:val="auto"/>
      <w:kern w:val="0"/>
      <w:sz w:val="24"/>
      <w:szCs w:val="20"/>
      <w:lang w:val="ru-RU" w:eastAsia="ru-RU" w:bidi="ar-SA"/>
      <w14:cntxtAlts>
        <w14:cntxtAlts/>
      </w14:cntxtAlts>
    </w:rPr>
  </w:style>
  <w:style w:type="paragraph" w:styleId="Char" w:customStyle="1">
    <w:name w:val="Char"/>
    <w:basedOn w:val="Normal"/>
    <w:qFormat/>
    <w:rsid w:val="00a556c8"/>
    <w:pPr>
      <w:spacing w:lineRule="exact" w:line="240" w:before="0" w:after="160"/>
      <w:ind w:left="0" w:hanging="0"/>
      <w:jc w:val="left"/>
    </w:pPr>
    <w:rPr>
      <w:rFonts w:ascii="Verdana" w:hAnsi="Verdana" w:cs="Verdana"/>
      <w:sz w:val="20"/>
      <w:lang w:val="en-US" w:eastAsia="en-US"/>
    </w:rPr>
  </w:style>
  <w:style w:type="paragraph" w:styleId="141" w:customStyle="1">
    <w:name w:val="Стиль14"/>
    <w:basedOn w:val="Normal"/>
    <w:qFormat/>
    <w:rsid w:val="00a556c8"/>
    <w:pPr>
      <w:spacing w:lineRule="auto" w:line="264"/>
      <w:ind w:left="0" w:firstLine="720"/>
    </w:pPr>
    <w:rPr>
      <w:sz w:val="28"/>
    </w:rPr>
  </w:style>
  <w:style w:type="paragraph" w:styleId="Noeeuiaaei" w:customStyle="1">
    <w:name w:val="Noeeu ia?aei"/>
    <w:basedOn w:val="Normal"/>
    <w:qFormat/>
    <w:rsid w:val="00a556c8"/>
    <w:pPr>
      <w:spacing w:lineRule="auto" w:line="264"/>
      <w:ind w:left="0" w:hanging="0"/>
      <w:jc w:val="left"/>
      <w:textAlignment w:val="baseline"/>
    </w:pPr>
    <w:rPr>
      <w:sz w:val="28"/>
    </w:rPr>
  </w:style>
  <w:style w:type="paragraph" w:styleId="ConsNormal" w:customStyle="1">
    <w:name w:val="ConsNormal"/>
    <w:qFormat/>
    <w:rsid w:val="00a556c8"/>
    <w:pPr>
      <w:widowControl w:val="false"/>
      <w:suppressAutoHyphens w:val="true"/>
      <w:bidi w:val="0"/>
      <w:spacing w:before="0" w:after="0"/>
      <w:ind w:right="19772" w:firstLine="720"/>
      <w:jc w:val="left"/>
    </w:pPr>
    <w:rPr>
      <w:rFonts w:ascii="Arial" w:hAnsi="Arial" w:eastAsia="SimSun" w:cs="Arial"/>
      <w:color w:val="auto"/>
      <w:kern w:val="0"/>
      <w:sz w:val="24"/>
      <w:szCs w:val="20"/>
      <w:lang w:val="ru-RU" w:eastAsia="ru-RU" w:bidi="ar-SA"/>
      <w14:cntxtAlts>
        <w14:cntxtAlts/>
      </w14:cntxtAlts>
    </w:rPr>
  </w:style>
  <w:style w:type="paragraph" w:styleId="ListBullet">
    <w:name w:val="List Bullet"/>
    <w:basedOn w:val="Normal"/>
    <w:qFormat/>
    <w:rsid w:val="00a556c8"/>
    <w:pPr>
      <w:numPr>
        <w:ilvl w:val="0"/>
        <w:numId w:val="1"/>
      </w:numPr>
      <w:spacing w:lineRule="auto" w:line="240"/>
      <w:jc w:val="left"/>
    </w:pPr>
    <w:rPr/>
  </w:style>
  <w:style w:type="paragraph" w:styleId="DefaultParagraphFontParaCharChar" w:customStyle="1">
    <w:name w:val="Default Paragraph Font Para Char Char Знак"/>
    <w:basedOn w:val="Normal"/>
    <w:qFormat/>
    <w:rsid w:val="00a556c8"/>
    <w:pPr>
      <w:spacing w:lineRule="exact" w:line="240" w:before="0" w:after="160"/>
      <w:ind w:left="0" w:hanging="0"/>
    </w:pPr>
    <w:rPr>
      <w:rFonts w:ascii="Verdana" w:hAnsi="Verdana"/>
      <w:sz w:val="20"/>
      <w:lang w:val="en-US" w:eastAsia="en-US"/>
    </w:rPr>
  </w:style>
  <w:style w:type="paragraph" w:styleId="Style66" w:customStyle="1">
    <w:name w:val="Стиль адрес"/>
    <w:basedOn w:val="Normal"/>
    <w:qFormat/>
    <w:rsid w:val="00a556c8"/>
    <w:pPr>
      <w:spacing w:lineRule="auto" w:line="264"/>
      <w:ind w:left="4820" w:hanging="0"/>
      <w:jc w:val="left"/>
    </w:pPr>
    <w:rPr>
      <w:sz w:val="28"/>
    </w:rPr>
  </w:style>
  <w:style w:type="paragraph" w:styleId="NormalWeb">
    <w:name w:val="Normal (Web)"/>
    <w:basedOn w:val="Normal"/>
    <w:uiPriority w:val="99"/>
    <w:unhideWhenUsed/>
    <w:qFormat/>
    <w:rsid w:val="00a556c8"/>
    <w:pPr>
      <w:spacing w:lineRule="auto" w:line="240" w:beforeAutospacing="1" w:afterAutospacing="1"/>
      <w:ind w:left="0" w:hanging="0"/>
      <w:jc w:val="left"/>
    </w:pPr>
    <w:rPr/>
  </w:style>
  <w:style w:type="paragraph" w:styleId="Style67" w:customStyle="1">
    <w:name w:val="Пункт"/>
    <w:basedOn w:val="Normal"/>
    <w:qFormat/>
    <w:rsid w:val="00a556c8"/>
    <w:pPr>
      <w:tabs>
        <w:tab w:val="clear" w:pos="708"/>
        <w:tab w:val="left" w:pos="1314" w:leader="none"/>
      </w:tabs>
      <w:ind w:left="1314" w:hanging="1134"/>
    </w:pPr>
    <w:rPr>
      <w:sz w:val="28"/>
      <w:szCs w:val="28"/>
      <w:lang w:val="en-US" w:eastAsia="en-US"/>
    </w:rPr>
  </w:style>
  <w:style w:type="paragraph" w:styleId="Style68" w:customStyle="1">
    <w:name w:val="Подпункт"/>
    <w:basedOn w:val="Style67"/>
    <w:qFormat/>
    <w:rsid w:val="00a556c8"/>
    <w:pPr>
      <w:tabs>
        <w:tab w:val="clear" w:pos="1314"/>
        <w:tab w:val="left" w:pos="1134" w:leader="none"/>
      </w:tabs>
      <w:ind w:left="1134" w:hanging="1134"/>
    </w:pPr>
    <w:rPr/>
  </w:style>
  <w:style w:type="paragraph" w:styleId="Style110" w:customStyle="1">
    <w:name w:val="Style1"/>
    <w:basedOn w:val="Normal"/>
    <w:qFormat/>
    <w:rsid w:val="00a556c8"/>
    <w:pPr>
      <w:widowControl w:val="false"/>
      <w:spacing w:lineRule="auto" w:line="240"/>
      <w:ind w:left="0" w:hanging="0"/>
      <w:jc w:val="left"/>
    </w:pPr>
    <w:rPr/>
  </w:style>
  <w:style w:type="paragraph" w:styleId="Style210" w:customStyle="1">
    <w:name w:val="Style2"/>
    <w:basedOn w:val="Normal"/>
    <w:qFormat/>
    <w:rsid w:val="00a556c8"/>
    <w:pPr>
      <w:widowControl w:val="false"/>
      <w:spacing w:lineRule="auto" w:line="240"/>
      <w:ind w:left="0" w:hanging="0"/>
      <w:jc w:val="left"/>
    </w:pPr>
    <w:rPr/>
  </w:style>
  <w:style w:type="paragraph" w:styleId="Style310" w:customStyle="1">
    <w:name w:val="Style3"/>
    <w:basedOn w:val="Normal"/>
    <w:qFormat/>
    <w:rsid w:val="00a556c8"/>
    <w:pPr>
      <w:widowControl w:val="false"/>
      <w:spacing w:lineRule="exact" w:line="274"/>
      <w:ind w:left="0" w:hanging="0"/>
    </w:pPr>
    <w:rPr/>
  </w:style>
  <w:style w:type="paragraph" w:styleId="Style410" w:customStyle="1">
    <w:name w:val="Style4"/>
    <w:basedOn w:val="Normal"/>
    <w:qFormat/>
    <w:rsid w:val="00a556c8"/>
    <w:pPr>
      <w:widowControl w:val="false"/>
      <w:spacing w:lineRule="exact" w:line="278"/>
      <w:ind w:left="0" w:hanging="211"/>
      <w:jc w:val="left"/>
    </w:pPr>
    <w:rPr/>
  </w:style>
  <w:style w:type="paragraph" w:styleId="Style510" w:customStyle="1">
    <w:name w:val="Style5"/>
    <w:basedOn w:val="Normal"/>
    <w:qFormat/>
    <w:rsid w:val="00a556c8"/>
    <w:pPr>
      <w:widowControl w:val="false"/>
      <w:spacing w:lineRule="exact" w:line="278"/>
      <w:ind w:left="0" w:hanging="346"/>
      <w:jc w:val="left"/>
    </w:pPr>
    <w:rPr/>
  </w:style>
  <w:style w:type="paragraph" w:styleId="Style69" w:customStyle="1">
    <w:name w:val="Style6"/>
    <w:basedOn w:val="Normal"/>
    <w:qFormat/>
    <w:rsid w:val="00a556c8"/>
    <w:pPr>
      <w:widowControl w:val="false"/>
      <w:spacing w:lineRule="auto" w:line="240"/>
      <w:ind w:left="0" w:hanging="0"/>
      <w:jc w:val="left"/>
    </w:pPr>
    <w:rPr/>
  </w:style>
  <w:style w:type="paragraph" w:styleId="Style71" w:customStyle="1">
    <w:name w:val="Style7"/>
    <w:basedOn w:val="Normal"/>
    <w:qFormat/>
    <w:rsid w:val="00a556c8"/>
    <w:pPr>
      <w:widowControl w:val="false"/>
      <w:spacing w:lineRule="exact" w:line="278"/>
      <w:ind w:left="0" w:hanging="816"/>
      <w:jc w:val="left"/>
    </w:pPr>
    <w:rPr/>
  </w:style>
  <w:style w:type="paragraph" w:styleId="Style81" w:customStyle="1">
    <w:name w:val="Style8"/>
    <w:basedOn w:val="Normal"/>
    <w:qFormat/>
    <w:rsid w:val="00a556c8"/>
    <w:pPr>
      <w:widowControl w:val="false"/>
      <w:spacing w:lineRule="auto" w:line="240"/>
      <w:ind w:left="0" w:hanging="0"/>
      <w:jc w:val="left"/>
    </w:pPr>
    <w:rPr/>
  </w:style>
  <w:style w:type="paragraph" w:styleId="Style91" w:customStyle="1">
    <w:name w:val="Style9"/>
    <w:basedOn w:val="Normal"/>
    <w:qFormat/>
    <w:rsid w:val="00a556c8"/>
    <w:pPr>
      <w:widowControl w:val="false"/>
      <w:spacing w:lineRule="auto" w:line="240"/>
      <w:ind w:left="0" w:hanging="0"/>
      <w:jc w:val="left"/>
    </w:pPr>
    <w:rPr/>
  </w:style>
  <w:style w:type="paragraph" w:styleId="Style101" w:customStyle="1">
    <w:name w:val="Style10"/>
    <w:basedOn w:val="Normal"/>
    <w:qFormat/>
    <w:rsid w:val="00a556c8"/>
    <w:pPr>
      <w:widowControl w:val="false"/>
      <w:spacing w:lineRule="exact" w:line="278"/>
      <w:ind w:left="0" w:hanging="403"/>
      <w:jc w:val="left"/>
    </w:pPr>
    <w:rPr/>
  </w:style>
  <w:style w:type="paragraph" w:styleId="Style111" w:customStyle="1">
    <w:name w:val="Style11"/>
    <w:basedOn w:val="Normal"/>
    <w:qFormat/>
    <w:rsid w:val="00a556c8"/>
    <w:pPr>
      <w:widowControl w:val="false"/>
      <w:spacing w:lineRule="auto" w:line="240"/>
      <w:ind w:left="0" w:hanging="0"/>
      <w:jc w:val="left"/>
    </w:pPr>
    <w:rPr/>
  </w:style>
  <w:style w:type="paragraph" w:styleId="Style121" w:customStyle="1">
    <w:name w:val="Style12"/>
    <w:basedOn w:val="Normal"/>
    <w:qFormat/>
    <w:rsid w:val="00a556c8"/>
    <w:pPr>
      <w:widowControl w:val="false"/>
      <w:spacing w:lineRule="exact" w:line="281"/>
      <w:ind w:left="0" w:hanging="0"/>
      <w:jc w:val="left"/>
    </w:pPr>
    <w:rPr/>
  </w:style>
  <w:style w:type="paragraph" w:styleId="Style131" w:customStyle="1">
    <w:name w:val="Style13"/>
    <w:basedOn w:val="Normal"/>
    <w:qFormat/>
    <w:rsid w:val="00a556c8"/>
    <w:pPr>
      <w:widowControl w:val="false"/>
      <w:spacing w:lineRule="exact" w:line="278"/>
      <w:ind w:left="0" w:hanging="422"/>
      <w:jc w:val="left"/>
    </w:pPr>
    <w:rPr/>
  </w:style>
  <w:style w:type="paragraph" w:styleId="Style141" w:customStyle="1">
    <w:name w:val="Style14"/>
    <w:basedOn w:val="Normal"/>
    <w:qFormat/>
    <w:rsid w:val="00a556c8"/>
    <w:pPr>
      <w:widowControl w:val="false"/>
      <w:spacing w:lineRule="exact" w:line="480"/>
      <w:ind w:left="0" w:firstLine="739"/>
      <w:jc w:val="left"/>
    </w:pPr>
    <w:rPr/>
  </w:style>
  <w:style w:type="paragraph" w:styleId="Style151" w:customStyle="1">
    <w:name w:val="Style15"/>
    <w:basedOn w:val="Normal"/>
    <w:qFormat/>
    <w:rsid w:val="00a556c8"/>
    <w:pPr>
      <w:widowControl w:val="false"/>
      <w:spacing w:lineRule="auto" w:line="240"/>
      <w:ind w:left="0" w:hanging="0"/>
      <w:jc w:val="left"/>
    </w:pPr>
    <w:rPr/>
  </w:style>
  <w:style w:type="paragraph" w:styleId="Style161" w:customStyle="1">
    <w:name w:val="Style16"/>
    <w:basedOn w:val="Normal"/>
    <w:qFormat/>
    <w:rsid w:val="00a556c8"/>
    <w:pPr>
      <w:widowControl w:val="false"/>
      <w:spacing w:lineRule="auto" w:line="240"/>
      <w:ind w:left="0" w:hanging="0"/>
      <w:jc w:val="left"/>
    </w:pPr>
    <w:rPr/>
  </w:style>
  <w:style w:type="paragraph" w:styleId="Style171" w:customStyle="1">
    <w:name w:val="Style17"/>
    <w:basedOn w:val="Normal"/>
    <w:qFormat/>
    <w:rsid w:val="00a556c8"/>
    <w:pPr>
      <w:widowControl w:val="false"/>
      <w:spacing w:lineRule="exact" w:line="259"/>
      <w:ind w:left="0" w:hanging="0"/>
      <w:jc w:val="left"/>
    </w:pPr>
    <w:rPr/>
  </w:style>
  <w:style w:type="paragraph" w:styleId="Style181" w:customStyle="1">
    <w:name w:val="Style18"/>
    <w:basedOn w:val="Normal"/>
    <w:qFormat/>
    <w:rsid w:val="00a556c8"/>
    <w:pPr>
      <w:widowControl w:val="false"/>
      <w:spacing w:lineRule="exact" w:line="326"/>
      <w:ind w:left="0" w:hanging="0"/>
      <w:jc w:val="left"/>
    </w:pPr>
    <w:rPr/>
  </w:style>
  <w:style w:type="paragraph" w:styleId="Style191" w:customStyle="1">
    <w:name w:val="Style19"/>
    <w:basedOn w:val="Normal"/>
    <w:qFormat/>
    <w:rsid w:val="00a556c8"/>
    <w:pPr>
      <w:widowControl w:val="false"/>
      <w:spacing w:lineRule="auto" w:line="240"/>
      <w:ind w:left="0" w:hanging="0"/>
      <w:jc w:val="left"/>
    </w:pPr>
    <w:rPr/>
  </w:style>
  <w:style w:type="paragraph" w:styleId="Style201" w:customStyle="1">
    <w:name w:val="Style20"/>
    <w:basedOn w:val="Normal"/>
    <w:qFormat/>
    <w:rsid w:val="00a556c8"/>
    <w:pPr>
      <w:widowControl w:val="false"/>
      <w:spacing w:lineRule="exact" w:line="490"/>
      <w:ind w:left="0" w:firstLine="211"/>
      <w:jc w:val="left"/>
    </w:pPr>
    <w:rPr/>
  </w:style>
  <w:style w:type="paragraph" w:styleId="Style211" w:customStyle="1">
    <w:name w:val="Style21"/>
    <w:basedOn w:val="Normal"/>
    <w:qFormat/>
    <w:rsid w:val="00a556c8"/>
    <w:pPr>
      <w:widowControl w:val="false"/>
      <w:spacing w:lineRule="exact" w:line="283"/>
      <w:ind w:left="0" w:hanging="0"/>
      <w:jc w:val="center"/>
    </w:pPr>
    <w:rPr/>
  </w:style>
  <w:style w:type="paragraph" w:styleId="Style221" w:customStyle="1">
    <w:name w:val="Style22"/>
    <w:basedOn w:val="Normal"/>
    <w:qFormat/>
    <w:rsid w:val="00a556c8"/>
    <w:pPr>
      <w:widowControl w:val="false"/>
      <w:spacing w:lineRule="auto" w:line="240"/>
      <w:ind w:left="0" w:hanging="0"/>
      <w:jc w:val="left"/>
    </w:pPr>
    <w:rPr/>
  </w:style>
  <w:style w:type="paragraph" w:styleId="Style231" w:customStyle="1">
    <w:name w:val="Style23"/>
    <w:basedOn w:val="Normal"/>
    <w:qFormat/>
    <w:rsid w:val="00a556c8"/>
    <w:pPr>
      <w:widowControl w:val="false"/>
      <w:spacing w:lineRule="exact" w:line="278"/>
      <w:ind w:left="0" w:hanging="0"/>
    </w:pPr>
    <w:rPr/>
  </w:style>
  <w:style w:type="paragraph" w:styleId="Style241" w:customStyle="1">
    <w:name w:val="Style24"/>
    <w:basedOn w:val="Normal"/>
    <w:qFormat/>
    <w:rsid w:val="00a556c8"/>
    <w:pPr>
      <w:widowControl w:val="false"/>
      <w:spacing w:lineRule="exact" w:line="278"/>
      <w:ind w:left="0" w:hanging="576"/>
      <w:jc w:val="left"/>
    </w:pPr>
    <w:rPr/>
  </w:style>
  <w:style w:type="paragraph" w:styleId="Style251" w:customStyle="1">
    <w:name w:val="Style25"/>
    <w:basedOn w:val="Normal"/>
    <w:qFormat/>
    <w:rsid w:val="00a556c8"/>
    <w:pPr>
      <w:widowControl w:val="false"/>
      <w:spacing w:lineRule="auto" w:line="240"/>
      <w:ind w:left="0" w:hanging="0"/>
      <w:jc w:val="left"/>
    </w:pPr>
    <w:rPr/>
  </w:style>
  <w:style w:type="paragraph" w:styleId="Style261" w:customStyle="1">
    <w:name w:val="Style26"/>
    <w:basedOn w:val="Normal"/>
    <w:qFormat/>
    <w:rsid w:val="00a556c8"/>
    <w:pPr>
      <w:widowControl w:val="false"/>
      <w:spacing w:lineRule="auto" w:line="240"/>
      <w:ind w:left="0" w:hanging="0"/>
      <w:jc w:val="left"/>
    </w:pPr>
    <w:rPr/>
  </w:style>
  <w:style w:type="paragraph" w:styleId="Style271" w:customStyle="1">
    <w:name w:val="Style27"/>
    <w:basedOn w:val="Normal"/>
    <w:qFormat/>
    <w:rsid w:val="00a556c8"/>
    <w:pPr>
      <w:widowControl w:val="false"/>
      <w:spacing w:lineRule="exact" w:line="288"/>
      <w:ind w:left="0" w:hanging="0"/>
      <w:jc w:val="left"/>
    </w:pPr>
    <w:rPr/>
  </w:style>
  <w:style w:type="paragraph" w:styleId="Style281" w:customStyle="1">
    <w:name w:val="Style28"/>
    <w:basedOn w:val="Normal"/>
    <w:qFormat/>
    <w:rsid w:val="00a556c8"/>
    <w:pPr>
      <w:widowControl w:val="false"/>
      <w:spacing w:lineRule="auto" w:line="240"/>
      <w:ind w:left="0" w:hanging="0"/>
      <w:jc w:val="left"/>
    </w:pPr>
    <w:rPr/>
  </w:style>
  <w:style w:type="paragraph" w:styleId="Style291" w:customStyle="1">
    <w:name w:val="Style29"/>
    <w:basedOn w:val="Normal"/>
    <w:qFormat/>
    <w:rsid w:val="00a556c8"/>
    <w:pPr>
      <w:widowControl w:val="false"/>
      <w:spacing w:lineRule="auto" w:line="240"/>
      <w:ind w:left="0" w:hanging="0"/>
      <w:jc w:val="left"/>
    </w:pPr>
    <w:rPr/>
  </w:style>
  <w:style w:type="paragraph" w:styleId="Style301" w:customStyle="1">
    <w:name w:val="Style30"/>
    <w:basedOn w:val="Normal"/>
    <w:qFormat/>
    <w:rsid w:val="00a556c8"/>
    <w:pPr>
      <w:widowControl w:val="false"/>
      <w:spacing w:lineRule="auto" w:line="240"/>
      <w:ind w:left="0" w:hanging="0"/>
      <w:jc w:val="left"/>
    </w:pPr>
    <w:rPr/>
  </w:style>
  <w:style w:type="paragraph" w:styleId="Style311" w:customStyle="1">
    <w:name w:val="Style31"/>
    <w:basedOn w:val="Normal"/>
    <w:qFormat/>
    <w:rsid w:val="00a556c8"/>
    <w:pPr>
      <w:widowControl w:val="false"/>
      <w:spacing w:lineRule="auto" w:line="240"/>
      <w:ind w:left="0" w:hanging="0"/>
      <w:jc w:val="left"/>
    </w:pPr>
    <w:rPr/>
  </w:style>
  <w:style w:type="paragraph" w:styleId="Style321" w:customStyle="1">
    <w:name w:val="Style32"/>
    <w:basedOn w:val="Normal"/>
    <w:qFormat/>
    <w:rsid w:val="00a556c8"/>
    <w:pPr>
      <w:widowControl w:val="false"/>
      <w:spacing w:lineRule="exact" w:line="278"/>
      <w:ind w:left="0" w:hanging="490"/>
      <w:jc w:val="left"/>
    </w:pPr>
    <w:rPr/>
  </w:style>
  <w:style w:type="paragraph" w:styleId="118" w:customStyle="1">
    <w:name w:val="Абзац списка1"/>
    <w:basedOn w:val="Normal"/>
    <w:qFormat/>
    <w:rsid w:val="00a556c8"/>
    <w:pPr>
      <w:spacing w:lineRule="auto" w:line="240" w:before="0" w:after="0"/>
      <w:ind w:left="720" w:firstLine="709"/>
      <w:contextualSpacing/>
    </w:pPr>
    <w:rPr>
      <w:rFonts w:eastAsia="Calibri"/>
      <w:lang w:eastAsia="de-DE"/>
    </w:rPr>
  </w:style>
  <w:style w:type="paragraph" w:styleId="Style70" w:customStyle="1">
    <w:name w:val="Основной"/>
    <w:basedOn w:val="Normal"/>
    <w:qFormat/>
    <w:rsid w:val="00a556c8"/>
    <w:pPr>
      <w:spacing w:lineRule="auto" w:line="240"/>
      <w:ind w:left="0" w:firstLine="709"/>
      <w:textAlignment w:val="baseline"/>
    </w:pPr>
    <w:rPr/>
  </w:style>
  <w:style w:type="paragraph" w:styleId="Aush" w:customStyle="1">
    <w:name w:val="aush"/>
    <w:basedOn w:val="Normal"/>
    <w:qFormat/>
    <w:rsid w:val="00a556c8"/>
    <w:pPr>
      <w:spacing w:lineRule="auto" w:line="240"/>
      <w:ind w:left="0" w:firstLine="567"/>
    </w:pPr>
    <w:rPr>
      <w:sz w:val="26"/>
      <w:lang w:val="en-GB"/>
    </w:rPr>
  </w:style>
  <w:style w:type="paragraph" w:styleId="C2" w:customStyle="1">
    <w:name w:val="c2"/>
    <w:basedOn w:val="Normal"/>
    <w:qFormat/>
    <w:rsid w:val="00a556c8"/>
    <w:pPr>
      <w:spacing w:lineRule="auto" w:line="240"/>
      <w:ind w:left="0" w:hanging="0"/>
      <w:jc w:val="center"/>
      <w:textAlignment w:val="baseline"/>
    </w:pPr>
    <w:rPr>
      <w:b/>
      <w:i/>
      <w:sz w:val="28"/>
    </w:rPr>
  </w:style>
  <w:style w:type="paragraph" w:styleId="119" w:customStyle="1">
    <w:name w:val="Текст1"/>
    <w:basedOn w:val="Normal"/>
    <w:qFormat/>
    <w:rsid w:val="00a556c8"/>
    <w:pPr>
      <w:spacing w:lineRule="auto" w:line="240"/>
      <w:ind w:left="0" w:hanging="0"/>
      <w:jc w:val="left"/>
    </w:pPr>
    <w:rPr>
      <w:rFonts w:ascii="Courier New" w:hAnsi="Courier New" w:cs="Courier New"/>
      <w:sz w:val="20"/>
    </w:rPr>
  </w:style>
  <w:style w:type="paragraph" w:styleId="Style72" w:customStyle="1">
    <w:name w:val="Осн. текст"/>
    <w:basedOn w:val="Normal"/>
    <w:qFormat/>
    <w:rsid w:val="00a556c8"/>
    <w:pPr>
      <w:spacing w:lineRule="auto" w:line="240"/>
      <w:ind w:left="0" w:firstLine="709"/>
    </w:pPr>
    <w:rPr>
      <w:sz w:val="32"/>
    </w:rPr>
  </w:style>
  <w:style w:type="paragraph" w:styleId="Style73" w:customStyle="1">
    <w:name w:val="заг"/>
    <w:qFormat/>
    <w:rsid w:val="00a556c8"/>
    <w:pPr>
      <w:keepNext w:val="true"/>
      <w:keepLines/>
      <w:widowControl/>
      <w:suppressAutoHyphens w:val="true"/>
      <w:bidi w:val="0"/>
      <w:spacing w:before="120" w:after="120"/>
      <w:jc w:val="center"/>
    </w:pPr>
    <w:rPr>
      <w:rFonts w:ascii="Arial" w:hAnsi="Arial" w:eastAsia="SimSun" w:cs="Times New Roman"/>
      <w:b/>
      <w:color w:val="auto"/>
      <w:kern w:val="0"/>
      <w:sz w:val="24"/>
      <w:szCs w:val="24"/>
      <w:lang w:val="en-US" w:eastAsia="ru-RU" w:bidi="ar-SA"/>
      <w14:cntxtAlts>
        <w14:cntxtAlts/>
      </w14:cntxtAlts>
    </w:rPr>
  </w:style>
  <w:style w:type="paragraph" w:styleId="ListBullet31" w:customStyle="1">
    <w:name w:val="List Bullet 31"/>
    <w:basedOn w:val="Normal"/>
    <w:autoRedefine/>
    <w:qFormat/>
    <w:rsid w:val="00a556c8"/>
    <w:pPr>
      <w:widowControl w:val="false"/>
      <w:spacing w:lineRule="auto" w:line="240"/>
      <w:ind w:left="0" w:hanging="0"/>
    </w:pPr>
    <w:rPr>
      <w:rFonts w:ascii="Arial" w:hAnsi="Arial"/>
    </w:rPr>
  </w:style>
  <w:style w:type="paragraph" w:styleId="210" w:customStyle="1">
    <w:name w:val="Список бюл.2"/>
    <w:basedOn w:val="ListBullet2"/>
    <w:qFormat/>
    <w:rsid w:val="00a556c8"/>
    <w:pPr>
      <w:widowControl/>
      <w:tabs>
        <w:tab w:val="clear" w:pos="1980"/>
        <w:tab w:val="left" w:pos="1134" w:leader="none"/>
      </w:tabs>
    </w:pPr>
    <w:rPr>
      <w:szCs w:val="24"/>
    </w:rPr>
  </w:style>
  <w:style w:type="paragraph" w:styleId="122" w:customStyle="1">
    <w:name w:val="Стиль Основной текст + 12 пт Черный"/>
    <w:basedOn w:val="BodyText"/>
    <w:qFormat/>
    <w:rsid w:val="00a556c8"/>
    <w:pPr>
      <w:spacing w:lineRule="auto" w:line="240"/>
      <w:ind w:left="0" w:hanging="0"/>
    </w:pPr>
    <w:rPr>
      <w:color w:val="000000"/>
      <w:sz w:val="20"/>
    </w:rPr>
  </w:style>
  <w:style w:type="paragraph" w:styleId="-" w:customStyle="1">
    <w:name w:val="- Список"/>
    <w:basedOn w:val="Header"/>
    <w:qFormat/>
    <w:rsid w:val="00a556c8"/>
    <w:pPr>
      <w:tabs>
        <w:tab w:val="clear" w:pos="4677"/>
        <w:tab w:val="clear" w:pos="9355"/>
        <w:tab w:val="left" w:pos="1069" w:leader="none"/>
      </w:tabs>
      <w:spacing w:lineRule="auto" w:line="240"/>
      <w:ind w:left="0" w:firstLine="709"/>
    </w:pPr>
    <w:rPr/>
  </w:style>
  <w:style w:type="paragraph" w:styleId="Style74" w:customStyle="1">
    <w:name w:val="маркер Знак"/>
    <w:basedOn w:val="Normal"/>
    <w:qFormat/>
    <w:rsid w:val="00a556c8"/>
    <w:pPr>
      <w:numPr>
        <w:ilvl w:val="0"/>
        <w:numId w:val="2"/>
      </w:numPr>
      <w:tabs>
        <w:tab w:val="clear" w:pos="708"/>
        <w:tab w:val="left" w:pos="1260" w:leader="none"/>
      </w:tabs>
      <w:ind w:left="0" w:firstLine="709"/>
    </w:pPr>
    <w:rPr>
      <w:spacing w:val="6"/>
    </w:rPr>
  </w:style>
  <w:style w:type="paragraph" w:styleId="Style75" w:customStyle="1">
    <w:name w:val="Название рисунка"/>
    <w:basedOn w:val="Style76"/>
    <w:qFormat/>
    <w:rsid w:val="00a556c8"/>
    <w:pPr>
      <w:tabs>
        <w:tab w:val="clear" w:pos="708"/>
        <w:tab w:val="left" w:pos="2574" w:leader="none"/>
      </w:tabs>
      <w:ind w:left="2142" w:hanging="1008"/>
      <w:jc w:val="center"/>
    </w:pPr>
    <w:rPr/>
  </w:style>
  <w:style w:type="paragraph" w:styleId="Style76" w:customStyle="1">
    <w:name w:val="НазваниеТаблицы"/>
    <w:basedOn w:val="Style77"/>
    <w:qFormat/>
    <w:rsid w:val="00a556c8"/>
    <w:pPr>
      <w:spacing w:before="120" w:after="120"/>
      <w:ind w:left="2693" w:hanging="1559"/>
      <w:jc w:val="both"/>
      <w:outlineLvl w:val="0"/>
    </w:pPr>
    <w:rPr>
      <w:rFonts w:ascii="Arial" w:hAnsi="Arial"/>
      <w:caps/>
      <w:color w:val="000000"/>
      <w:spacing w:val="-4"/>
      <w:sz w:val="20"/>
    </w:rPr>
  </w:style>
  <w:style w:type="paragraph" w:styleId="Style77" w:customStyle="1">
    <w:name w:val="ЗаголовокТаблицы"/>
    <w:basedOn w:val="Normal"/>
    <w:qFormat/>
    <w:rsid w:val="00a556c8"/>
    <w:pPr>
      <w:spacing w:lineRule="auto" w:line="240"/>
      <w:ind w:left="0" w:hanging="0"/>
      <w:jc w:val="center"/>
    </w:pPr>
    <w:rPr>
      <w:rFonts w:ascii="Arial Narrow" w:hAnsi="Arial Narrow"/>
      <w:b/>
    </w:rPr>
  </w:style>
  <w:style w:type="paragraph" w:styleId="Style78" w:customStyle="1">
    <w:name w:val="ТабличныйТекст"/>
    <w:basedOn w:val="Normal"/>
    <w:qFormat/>
    <w:rsid w:val="00a556c8"/>
    <w:pPr>
      <w:spacing w:lineRule="auto" w:line="240" w:before="60" w:after="60"/>
      <w:ind w:left="0" w:hanging="0"/>
      <w:jc w:val="left"/>
    </w:pPr>
    <w:rPr>
      <w:rFonts w:ascii="Arial Narrow" w:hAnsi="Arial Narrow"/>
      <w:sz w:val="22"/>
    </w:rPr>
  </w:style>
  <w:style w:type="paragraph" w:styleId="TableText" w:customStyle="1">
    <w:name w:val="Table Text"/>
    <w:basedOn w:val="Normal"/>
    <w:qFormat/>
    <w:rsid w:val="00a556c8"/>
    <w:pPr>
      <w:spacing w:lineRule="auto" w:line="240" w:before="40" w:after="40"/>
      <w:ind w:left="0" w:hanging="0"/>
      <w:jc w:val="center"/>
    </w:pPr>
    <w:rPr>
      <w:rFonts w:ascii="Arial" w:hAnsi="Arial" w:cs="Arial"/>
      <w:sz w:val="20"/>
      <w:lang w:val="en-US" w:eastAsia="en-US"/>
    </w:rPr>
  </w:style>
  <w:style w:type="paragraph" w:styleId="214" w:customStyle="1">
    <w:name w:val="Основной текст с отступом 21"/>
    <w:basedOn w:val="Normal"/>
    <w:qFormat/>
    <w:rsid w:val="00a556c8"/>
    <w:pPr>
      <w:ind w:left="0" w:firstLine="709"/>
      <w:textAlignment w:val="baseline"/>
    </w:pPr>
    <w:rPr>
      <w:rFonts w:ascii="Arial" w:hAnsi="Arial"/>
    </w:rPr>
  </w:style>
  <w:style w:type="paragraph" w:styleId="Style79" w:customStyle="1">
    <w:name w:val="Заг Табл"/>
    <w:basedOn w:val="Normal"/>
    <w:qFormat/>
    <w:rsid w:val="00a556c8"/>
    <w:pPr>
      <w:spacing w:lineRule="auto" w:line="240"/>
      <w:ind w:left="0" w:hanging="0"/>
      <w:jc w:val="center"/>
    </w:pPr>
    <w:rPr>
      <w:b/>
      <w:bCs/>
      <w:spacing w:val="6"/>
      <w:sz w:val="22"/>
    </w:rPr>
  </w:style>
  <w:style w:type="paragraph" w:styleId="38" w:customStyle="1">
    <w:name w:val="Список бюл.3"/>
    <w:basedOn w:val="ListBullet31"/>
    <w:qFormat/>
    <w:rsid w:val="00a556c8"/>
    <w:pPr>
      <w:widowControl/>
      <w:numPr>
        <w:ilvl w:val="1"/>
        <w:numId w:val="3"/>
      </w:numPr>
      <w:tabs>
        <w:tab w:val="clear" w:pos="708"/>
        <w:tab w:val="left" w:pos="714" w:leader="none"/>
        <w:tab w:val="left" w:pos="1072" w:leader="none"/>
        <w:tab w:val="left" w:pos="1560" w:leader="none"/>
      </w:tabs>
      <w:ind w:left="1560" w:hanging="0"/>
    </w:pPr>
    <w:rPr>
      <w:szCs w:val="24"/>
    </w:rPr>
  </w:style>
  <w:style w:type="paragraph" w:styleId="Style80" w:customStyle="1">
    <w:name w:val="назвтабл"/>
    <w:basedOn w:val="Normal"/>
    <w:qFormat/>
    <w:rsid w:val="00a556c8"/>
    <w:pPr>
      <w:ind w:left="540" w:hanging="0"/>
    </w:pPr>
    <w:rPr>
      <w:rFonts w:ascii="Arial" w:hAnsi="Arial"/>
      <w:b/>
      <w:bCs/>
    </w:rPr>
  </w:style>
  <w:style w:type="paragraph" w:styleId="Xl43" w:customStyle="1">
    <w:name w:val="xl43"/>
    <w:basedOn w:val="Normal"/>
    <w:qFormat/>
    <w:rsid w:val="00a556c8"/>
    <w:pPr>
      <w:pBdr>
        <w:left w:val="single" w:sz="8" w:space="0" w:color="000000"/>
        <w:bottom w:val="single" w:sz="8" w:space="0" w:color="000000"/>
        <w:right w:val="single" w:sz="8" w:space="0" w:color="000000"/>
      </w:pBdr>
      <w:spacing w:lineRule="auto" w:line="240" w:beforeAutospacing="1" w:afterAutospacing="1"/>
      <w:ind w:left="0" w:hanging="0"/>
      <w:jc w:val="center"/>
      <w:textAlignment w:val="center"/>
    </w:pPr>
    <w:rPr>
      <w:rFonts w:ascii="Arial" w:hAnsi="Arial" w:eastAsia="Arial Unicode MS" w:cs="Arial"/>
      <w:b/>
      <w:bCs/>
    </w:rPr>
  </w:style>
  <w:style w:type="paragraph" w:styleId="Xl46" w:customStyle="1">
    <w:name w:val="xl46"/>
    <w:basedOn w:val="Normal"/>
    <w:qFormat/>
    <w:rsid w:val="00a556c8"/>
    <w:pPr>
      <w:pBdr>
        <w:right w:val="single" w:sz="4" w:space="0" w:color="000000"/>
      </w:pBdr>
      <w:spacing w:lineRule="auto" w:line="240" w:beforeAutospacing="1" w:afterAutospacing="1"/>
      <w:ind w:left="0" w:hanging="0"/>
      <w:jc w:val="center"/>
    </w:pPr>
    <w:rPr>
      <w:rFonts w:ascii="Arial" w:hAnsi="Arial" w:eastAsia="Arial Unicode MS" w:cs="Arial Unicode MS"/>
    </w:rPr>
  </w:style>
  <w:style w:type="paragraph" w:styleId="ListBullet2">
    <w:name w:val="List Bullet 2"/>
    <w:basedOn w:val="Normal"/>
    <w:qFormat/>
    <w:rsid w:val="00a556c8"/>
    <w:pPr>
      <w:widowControl w:val="false"/>
      <w:tabs>
        <w:tab w:val="clear" w:pos="708"/>
        <w:tab w:val="left" w:pos="1980" w:leader="none"/>
      </w:tabs>
      <w:spacing w:lineRule="auto" w:line="240"/>
      <w:ind w:left="1980" w:hanging="360"/>
    </w:pPr>
    <w:rPr>
      <w:rFonts w:ascii="Arial" w:hAnsi="Arial"/>
    </w:rPr>
  </w:style>
  <w:style w:type="paragraph" w:styleId="Style82" w:customStyle="1">
    <w:name w:val="Перечень"/>
    <w:basedOn w:val="ListBullet"/>
    <w:qFormat/>
    <w:rsid w:val="00a556c8"/>
    <w:pPr>
      <w:numPr>
        <w:ilvl w:val="0"/>
        <w:numId w:val="0"/>
      </w:numPr>
      <w:spacing w:lineRule="atLeast" w:line="200" w:before="60" w:after="60"/>
      <w:ind w:left="851" w:hanging="284"/>
    </w:pPr>
    <w:rPr>
      <w:rFonts w:ascii="Arial" w:hAnsi="Arial"/>
      <w:spacing w:val="-10"/>
      <w:sz w:val="28"/>
    </w:rPr>
  </w:style>
  <w:style w:type="paragraph" w:styleId="Style83" w:customStyle="1">
    <w:name w:val="МаркированныйСписок"/>
    <w:basedOn w:val="Normal"/>
    <w:qFormat/>
    <w:rsid w:val="00a556c8"/>
    <w:pPr>
      <w:numPr>
        <w:ilvl w:val="0"/>
        <w:numId w:val="4"/>
      </w:numPr>
      <w:tabs>
        <w:tab w:val="clear" w:pos="708"/>
        <w:tab w:val="left" w:pos="709" w:leader="none"/>
      </w:tabs>
      <w:spacing w:lineRule="auto" w:line="240" w:before="0" w:after="120"/>
      <w:ind w:left="709" w:hanging="283"/>
    </w:pPr>
    <w:rPr>
      <w:sz w:val="26"/>
    </w:rPr>
  </w:style>
  <w:style w:type="paragraph" w:styleId="120" w:customStyle="1">
    <w:name w:val="заголовок 1"/>
    <w:basedOn w:val="Normal"/>
    <w:next w:val="Normal"/>
    <w:qFormat/>
    <w:rsid w:val="00a556c8"/>
    <w:pPr>
      <w:keepNext w:val="true"/>
      <w:widowControl w:val="false"/>
      <w:ind w:left="0" w:hanging="0"/>
      <w:jc w:val="center"/>
    </w:pPr>
    <w:rPr>
      <w:b/>
      <w:sz w:val="36"/>
    </w:rPr>
  </w:style>
  <w:style w:type="paragraph" w:styleId="123" w:customStyle="1">
    <w:name w:val="Название1"/>
    <w:basedOn w:val="Normal"/>
    <w:qFormat/>
    <w:rsid w:val="00a556c8"/>
    <w:pPr>
      <w:spacing w:lineRule="auto" w:line="240"/>
      <w:ind w:left="0" w:hanging="0"/>
      <w:jc w:val="center"/>
    </w:pPr>
    <w:rPr>
      <w:b/>
      <w:sz w:val="28"/>
    </w:rPr>
  </w:style>
  <w:style w:type="paragraph" w:styleId="FR1" w:customStyle="1">
    <w:name w:val="FR1"/>
    <w:qFormat/>
    <w:rsid w:val="00a556c8"/>
    <w:pPr>
      <w:widowControl w:val="false"/>
      <w:suppressAutoHyphens w:val="true"/>
      <w:bidi w:val="0"/>
      <w:spacing w:lineRule="auto" w:line="336" w:before="300" w:after="0"/>
      <w:ind w:left="560" w:right="400" w:hanging="0"/>
      <w:jc w:val="center"/>
    </w:pPr>
    <w:rPr>
      <w:rFonts w:ascii="Arial" w:hAnsi="Arial" w:eastAsia="SimSun" w:cs="Times New Roman"/>
      <w:b/>
      <w:i/>
      <w:color w:val="auto"/>
      <w:kern w:val="0"/>
      <w:sz w:val="24"/>
      <w:szCs w:val="20"/>
      <w:lang w:val="ru-RU" w:eastAsia="ru-RU" w:bidi="ar-SA"/>
      <w14:cntxtAlts>
        <w14:cntxtAlts/>
      </w14:cntxtAlts>
    </w:rPr>
  </w:style>
  <w:style w:type="paragraph" w:styleId="215" w:customStyle="1">
    <w:name w:val="Обычный2"/>
    <w:qFormat/>
    <w:rsid w:val="00a556c8"/>
    <w:pPr>
      <w:widowControl/>
      <w:suppressAutoHyphens w:val="true"/>
      <w:bidi w:val="0"/>
      <w:spacing w:before="0" w:after="0"/>
      <w:jc w:val="left"/>
    </w:pPr>
    <w:rPr>
      <w:rFonts w:ascii="Times New Roman" w:hAnsi="Times New Roman" w:eastAsia="SimSun" w:cs="Times New Roman"/>
      <w:color w:val="auto"/>
      <w:kern w:val="0"/>
      <w:sz w:val="24"/>
      <w:szCs w:val="20"/>
      <w:lang w:val="ru-RU" w:eastAsia="ru-RU" w:bidi="ar-SA"/>
      <w14:cntxtAlts>
        <w14:cntxtAlts/>
      </w14:cntxtAlts>
    </w:rPr>
  </w:style>
  <w:style w:type="paragraph" w:styleId="311" w:customStyle="1">
    <w:name w:val="Основной текст с отступом 31"/>
    <w:basedOn w:val="Normal"/>
    <w:qFormat/>
    <w:rsid w:val="00a556c8"/>
    <w:pPr>
      <w:widowControl w:val="false"/>
      <w:spacing w:lineRule="auto" w:line="396"/>
      <w:ind w:left="278" w:firstLine="720"/>
    </w:pPr>
    <w:rPr>
      <w:rFonts w:ascii="Courier New" w:hAnsi="Courier New"/>
    </w:rPr>
  </w:style>
  <w:style w:type="paragraph" w:styleId="41" w:customStyle="1">
    <w:name w:val="Стиль4.1"/>
    <w:basedOn w:val="BodyText"/>
    <w:qFormat/>
    <w:rsid w:val="00a556c8"/>
    <w:pPr>
      <w:tabs>
        <w:tab w:val="clear" w:pos="708"/>
        <w:tab w:val="left" w:pos="360" w:leader="none"/>
      </w:tabs>
      <w:ind w:left="360" w:hanging="360"/>
    </w:pPr>
    <w:rPr>
      <w:rFonts w:ascii="Times New Roman" w:hAnsi="Times New Roman" w:cs="Times New Roman"/>
    </w:rPr>
  </w:style>
  <w:style w:type="paragraph" w:styleId="Xl24" w:customStyle="1">
    <w:name w:val="xl24"/>
    <w:basedOn w:val="Normal"/>
    <w:qFormat/>
    <w:rsid w:val="00a556c8"/>
    <w:pPr>
      <w:spacing w:lineRule="auto" w:line="240" w:beforeAutospacing="1" w:afterAutospacing="1"/>
      <w:ind w:left="0" w:hanging="0"/>
      <w:jc w:val="left"/>
    </w:pPr>
    <w:rPr>
      <w:rFonts w:ascii="Arial" w:hAnsi="Arial" w:eastAsia="Arial Unicode MS" w:cs="Arial"/>
      <w:sz w:val="28"/>
      <w:szCs w:val="28"/>
    </w:rPr>
  </w:style>
  <w:style w:type="paragraph" w:styleId="Xl49" w:customStyle="1">
    <w:name w:val="xl49"/>
    <w:basedOn w:val="Normal"/>
    <w:qFormat/>
    <w:rsid w:val="00a556c8"/>
    <w:pPr>
      <w:pBdr>
        <w:left w:val="single" w:sz="8" w:space="0" w:color="000000"/>
        <w:right w:val="single" w:sz="8" w:space="0" w:color="000000"/>
      </w:pBdr>
      <w:spacing w:lineRule="auto" w:line="240" w:beforeAutospacing="1" w:afterAutospacing="1"/>
      <w:ind w:left="0" w:hanging="0"/>
      <w:jc w:val="center"/>
      <w:textAlignment w:val="center"/>
    </w:pPr>
    <w:rPr>
      <w:rFonts w:ascii="Arial" w:hAnsi="Arial" w:eastAsia="Arial Unicode MS" w:cs="Arial"/>
      <w:b/>
      <w:bCs/>
    </w:rPr>
  </w:style>
  <w:style w:type="paragraph" w:styleId="B" w:customStyle="1">
    <w:name w:val="Обычнbй"/>
    <w:qFormat/>
    <w:rsid w:val="00a556c8"/>
    <w:pPr>
      <w:widowControl w:val="false"/>
      <w:suppressAutoHyphens w:val="true"/>
      <w:bidi w:val="0"/>
      <w:spacing w:before="0" w:after="0"/>
      <w:jc w:val="left"/>
    </w:pPr>
    <w:rPr>
      <w:rFonts w:ascii="Times New Roman" w:hAnsi="Times New Roman" w:eastAsia="SimSun" w:cs="Times New Roman"/>
      <w:color w:val="auto"/>
      <w:kern w:val="0"/>
      <w:sz w:val="24"/>
      <w:szCs w:val="20"/>
      <w:lang w:val="ru-RU" w:eastAsia="ru-RU" w:bidi="ar-SA"/>
      <w14:cntxtAlts>
        <w14:cntxtAlts/>
      </w14:cntxtAlts>
    </w:rPr>
  </w:style>
  <w:style w:type="paragraph" w:styleId="StyleCaption12pt" w:customStyle="1">
    <w:name w:val="Style Caption + 12 pt"/>
    <w:basedOn w:val="Caption111111111111111111111"/>
    <w:qFormat/>
    <w:rsid w:val="00a556c8"/>
    <w:pPr/>
    <w:rPr>
      <w:szCs w:val="20"/>
      <w:lang w:val="en-GB" w:eastAsia="en-GB"/>
    </w:rPr>
  </w:style>
  <w:style w:type="paragraph" w:styleId="-0" w:customStyle="1">
    <w:name w:val="Абзац ненумерованный - 0 ур"/>
    <w:qFormat/>
    <w:rsid w:val="00a556c8"/>
    <w:pPr>
      <w:widowControl/>
      <w:suppressAutoHyphens w:val="true"/>
      <w:bidi w:val="0"/>
      <w:spacing w:before="60" w:after="60"/>
      <w:ind w:left="284" w:right="170" w:firstLine="851"/>
      <w:jc w:val="both"/>
    </w:pPr>
    <w:rPr>
      <w:rFonts w:ascii="Times New Roman" w:hAnsi="Times New Roman" w:eastAsia="SimSun" w:cs="Times New Roman"/>
      <w:color w:val="auto"/>
      <w:kern w:val="0"/>
      <w:sz w:val="28"/>
      <w:szCs w:val="28"/>
      <w:lang w:val="ru-RU" w:eastAsia="ru-RU" w:bidi="ar-SA"/>
      <w14:cntxtAlts>
        <w14:cntxtAlts/>
      </w14:cntxtAlts>
    </w:rPr>
  </w:style>
  <w:style w:type="paragraph" w:styleId="Xl60" w:customStyle="1">
    <w:name w:val="xl60"/>
    <w:basedOn w:val="Normal"/>
    <w:qFormat/>
    <w:rsid w:val="00a556c8"/>
    <w:pPr>
      <w:pBdr>
        <w:left w:val="single" w:sz="8" w:space="0" w:color="000000"/>
        <w:right w:val="single" w:sz="4" w:space="0" w:color="000000"/>
      </w:pBdr>
      <w:spacing w:lineRule="auto" w:line="240" w:beforeAutospacing="1" w:afterAutospacing="1"/>
      <w:ind w:left="0" w:hanging="0"/>
      <w:jc w:val="center"/>
    </w:pPr>
    <w:rPr>
      <w:rFonts w:ascii="Arial" w:hAnsi="Arial" w:eastAsia="Arial Unicode MS" w:cs="Arial Unicode MS"/>
      <w:sz w:val="22"/>
      <w:szCs w:val="22"/>
    </w:rPr>
  </w:style>
  <w:style w:type="paragraph" w:styleId="Oaenooaaeeou12oaio" w:customStyle="1">
    <w:name w:val="Oaeno oaaeeou 12 oaio?"/>
    <w:basedOn w:val="Oaenooaaeeou12"/>
    <w:next w:val="Oaenooaaeeou12"/>
    <w:qFormat/>
    <w:rsid w:val="00a556c8"/>
    <w:pPr>
      <w:jc w:val="center"/>
    </w:pPr>
    <w:rPr/>
  </w:style>
  <w:style w:type="paragraph" w:styleId="Oaenooaaeeou12" w:customStyle="1">
    <w:name w:val="Oaeno oaaeeou 12"/>
    <w:qFormat/>
    <w:rsid w:val="00a556c8"/>
    <w:pPr>
      <w:widowControl w:val="false"/>
      <w:suppressAutoHyphens w:val="true"/>
      <w:bidi w:val="0"/>
      <w:spacing w:before="0" w:after="0"/>
      <w:jc w:val="both"/>
      <w:textAlignment w:val="baseline"/>
    </w:pPr>
    <w:rPr>
      <w:rFonts w:ascii="Times New Roman" w:hAnsi="Times New Roman" w:eastAsia="SimSun" w:cs="Times New Roman"/>
      <w:color w:val="auto"/>
      <w:kern w:val="0"/>
      <w:sz w:val="24"/>
      <w:szCs w:val="20"/>
      <w:lang w:val="ru-RU" w:eastAsia="ru-RU" w:bidi="ar-SA"/>
      <w14:cntxtAlts>
        <w14:cntxtAlts/>
      </w14:cntxtAlts>
    </w:rPr>
  </w:style>
  <w:style w:type="paragraph" w:styleId="Style84" w:customStyle="1">
    <w:name w:val="Текст таблицы"/>
    <w:basedOn w:val="Normal"/>
    <w:link w:val="Style37"/>
    <w:qFormat/>
    <w:rsid w:val="00a556c8"/>
    <w:pPr>
      <w:spacing w:lineRule="exact" w:line="200" w:before="40" w:after="40"/>
      <w:ind w:left="0" w:hanging="0"/>
      <w:jc w:val="center"/>
    </w:pPr>
    <w:rPr>
      <w:rFonts w:ascii="Arial" w:hAnsi="Arial"/>
      <w:bCs/>
      <w:sz w:val="18"/>
    </w:rPr>
  </w:style>
  <w:style w:type="paragraph" w:styleId="Style85" w:customStyle="1">
    <w:name w:val="Таблица"/>
    <w:basedOn w:val="Normal"/>
    <w:uiPriority w:val="99"/>
    <w:qFormat/>
    <w:rsid w:val="00a556c8"/>
    <w:pPr>
      <w:widowControl w:val="false"/>
      <w:spacing w:lineRule="auto" w:line="240" w:before="60" w:after="60"/>
      <w:ind w:left="0" w:hanging="0"/>
      <w:jc w:val="center"/>
    </w:pPr>
    <w:rPr>
      <w:lang w:val="en-US"/>
    </w:rPr>
  </w:style>
  <w:style w:type="paragraph" w:styleId="Style86" w:customStyle="1">
    <w:name w:val="МаркСсписок"/>
    <w:basedOn w:val="BodyTextIndent2"/>
    <w:autoRedefine/>
    <w:qFormat/>
    <w:rsid w:val="00a556c8"/>
    <w:pPr>
      <w:ind w:left="2127" w:hanging="1379"/>
    </w:pPr>
    <w:rPr>
      <w:rFonts w:cs="Times New Roman"/>
      <w:color w:val="000000"/>
      <w:u w:val="single"/>
    </w:rPr>
  </w:style>
  <w:style w:type="paragraph" w:styleId="-2" w:customStyle="1">
    <w:name w:val="маркер-2"/>
    <w:basedOn w:val="Normal"/>
    <w:autoRedefine/>
    <w:qFormat/>
    <w:rsid w:val="00a556c8"/>
    <w:pPr>
      <w:numPr>
        <w:ilvl w:val="0"/>
        <w:numId w:val="5"/>
      </w:numPr>
      <w:jc w:val="left"/>
    </w:pPr>
    <w:rPr>
      <w:rFonts w:ascii="Arial" w:hAnsi="Arial"/>
    </w:rPr>
  </w:style>
  <w:style w:type="paragraph" w:styleId="Style87" w:customStyle="1">
    <w:name w:val="табл текст"/>
    <w:basedOn w:val="Normal"/>
    <w:qFormat/>
    <w:rsid w:val="00a556c8"/>
    <w:pPr>
      <w:spacing w:lineRule="auto" w:line="240"/>
      <w:ind w:left="0" w:hanging="0"/>
      <w:jc w:val="left"/>
    </w:pPr>
    <w:rPr>
      <w:rFonts w:ascii="Arial" w:hAnsi="Arial"/>
      <w:sz w:val="22"/>
    </w:rPr>
  </w:style>
  <w:style w:type="paragraph" w:styleId="Style88" w:customStyle="1">
    <w:name w:val="табл текстЖ"/>
    <w:basedOn w:val="Normal"/>
    <w:link w:val="Style14"/>
    <w:qFormat/>
    <w:rsid w:val="00a556c8"/>
    <w:pPr>
      <w:spacing w:lineRule="auto" w:line="240"/>
      <w:ind w:left="0" w:hanging="6"/>
      <w:jc w:val="center"/>
    </w:pPr>
    <w:rPr>
      <w:rFonts w:ascii="Arial" w:hAnsi="Arial"/>
      <w:b/>
    </w:rPr>
  </w:style>
  <w:style w:type="paragraph" w:styleId="Style89" w:customStyle="1">
    <w:name w:val="табл текстЦ"/>
    <w:basedOn w:val="Style87"/>
    <w:qFormat/>
    <w:rsid w:val="00a556c8"/>
    <w:pPr>
      <w:jc w:val="center"/>
    </w:pPr>
    <w:rPr>
      <w:rFonts w:cs="Arial"/>
    </w:rPr>
  </w:style>
  <w:style w:type="paragraph" w:styleId="101" w:customStyle="1">
    <w:name w:val="табл текст10Ц"/>
    <w:basedOn w:val="Normal"/>
    <w:qFormat/>
    <w:rsid w:val="00a556c8"/>
    <w:pPr>
      <w:spacing w:lineRule="auto" w:line="240"/>
      <w:ind w:left="0" w:hanging="0"/>
      <w:jc w:val="center"/>
    </w:pPr>
    <w:rPr>
      <w:rFonts w:ascii="Arial" w:hAnsi="Arial"/>
      <w:sz w:val="20"/>
    </w:rPr>
  </w:style>
  <w:style w:type="paragraph" w:styleId="39" w:customStyle="1">
    <w:name w:val="Стиль Заголовок 3 + полужирный По левому краю"/>
    <w:basedOn w:val="Heading3"/>
    <w:qFormat/>
    <w:rsid w:val="00a556c8"/>
    <w:pPr>
      <w:spacing w:before="240" w:after="60"/>
      <w:ind w:left="0" w:hanging="0"/>
      <w:jc w:val="left"/>
    </w:pPr>
    <w:rPr>
      <w:sz w:val="28"/>
      <w:szCs w:val="20"/>
      <w:lang w:val="ru-RU" w:eastAsia="ru-RU"/>
    </w:rPr>
  </w:style>
  <w:style w:type="paragraph" w:styleId="310" w:customStyle="1">
    <w:name w:val="Стиль Заголовок 3 + полужирный"/>
    <w:basedOn w:val="Heading4"/>
    <w:qFormat/>
    <w:rsid w:val="00a556c8"/>
    <w:pPr>
      <w:tabs>
        <w:tab w:val="clear" w:pos="708"/>
        <w:tab w:val="left" w:pos="1440" w:leader="none"/>
      </w:tabs>
      <w:spacing w:before="240" w:after="60"/>
      <w:ind w:left="1368" w:hanging="648"/>
      <w:jc w:val="left"/>
      <w:textAlignment w:val="auto"/>
    </w:pPr>
    <w:rPr>
      <w:i/>
      <w:sz w:val="28"/>
      <w:szCs w:val="28"/>
      <w:u w:val="none"/>
    </w:rPr>
  </w:style>
  <w:style w:type="paragraph" w:styleId="2TimesNewRoman" w:customStyle="1">
    <w:name w:val="Стиль Заголовок 2 + Times New Roman не курсив По центру Междустр..."/>
    <w:basedOn w:val="Heading2"/>
    <w:next w:val="Heading2"/>
    <w:autoRedefine/>
    <w:qFormat/>
    <w:rsid w:val="00a556c8"/>
    <w:pPr>
      <w:numPr>
        <w:ilvl w:val="1"/>
        <w:numId w:val="6"/>
      </w:numPr>
    </w:pPr>
    <w:rPr>
      <w:rFonts w:cs="Arial"/>
      <w:i/>
      <w:iCs w:val="false"/>
      <w:szCs w:val="24"/>
      <w:lang w:val="ru-RU" w:eastAsia="ru-RU"/>
    </w:rPr>
  </w:style>
  <w:style w:type="paragraph" w:styleId="42" w:customStyle="1">
    <w:name w:val="Стиль Заголовок 4 + полужирный не курсив"/>
    <w:basedOn w:val="Normal"/>
    <w:autoRedefine/>
    <w:qFormat/>
    <w:rsid w:val="00a556c8"/>
    <w:pPr>
      <w:keepNext w:val="true"/>
      <w:ind w:left="0" w:firstLine="748"/>
    </w:pPr>
    <w:rPr/>
  </w:style>
  <w:style w:type="paragraph" w:styleId="43" w:customStyle="1">
    <w:name w:val="Заг 4"/>
    <w:basedOn w:val="Normal"/>
    <w:qFormat/>
    <w:rsid w:val="00a556c8"/>
    <w:pPr>
      <w:numPr>
        <w:ilvl w:val="0"/>
        <w:numId w:val="6"/>
      </w:numPr>
    </w:pPr>
    <w:rPr>
      <w:i/>
      <w:sz w:val="28"/>
      <w:szCs w:val="28"/>
    </w:rPr>
  </w:style>
  <w:style w:type="paragraph" w:styleId="Style90" w:customStyle="1">
    <w:name w:val="Таблица внутри"/>
    <w:basedOn w:val="Normal"/>
    <w:qFormat/>
    <w:rsid w:val="00a556c8"/>
    <w:pPr>
      <w:spacing w:lineRule="auto" w:line="240"/>
      <w:ind w:left="0" w:hanging="0"/>
      <w:jc w:val="center"/>
    </w:pPr>
    <w:rPr>
      <w:sz w:val="28"/>
    </w:rPr>
  </w:style>
  <w:style w:type="paragraph" w:styleId="124" w:customStyle="1">
    <w:name w:val="осн.текст 12"/>
    <w:basedOn w:val="Normal"/>
    <w:qFormat/>
    <w:rsid w:val="00a556c8"/>
    <w:pPr>
      <w:spacing w:lineRule="auto" w:line="240" w:before="0" w:after="120"/>
      <w:ind w:left="0" w:firstLine="851"/>
    </w:pPr>
    <w:rPr>
      <w:rFonts w:ascii="Arial" w:hAnsi="Arial"/>
    </w:rPr>
  </w:style>
  <w:style w:type="paragraph" w:styleId="Style92" w:customStyle="1">
    <w:name w:val="Бюллетень"/>
    <w:qFormat/>
    <w:rsid w:val="00a556c8"/>
    <w:pPr>
      <w:widowControl/>
      <w:numPr>
        <w:ilvl w:val="0"/>
        <w:numId w:val="7"/>
      </w:numPr>
      <w:tabs>
        <w:tab w:val="clear" w:pos="708"/>
        <w:tab w:val="left" w:pos="1800" w:leader="none"/>
      </w:tabs>
      <w:suppressAutoHyphens w:val="true"/>
      <w:bidi w:val="0"/>
      <w:spacing w:before="0" w:after="0"/>
      <w:jc w:val="left"/>
    </w:pPr>
    <w:rPr>
      <w:rFonts w:ascii="Arial" w:hAnsi="Arial" w:eastAsia="SimSun" w:cs="Times New Roman"/>
      <w:color w:val="auto"/>
      <w:kern w:val="0"/>
      <w:sz w:val="24"/>
      <w:szCs w:val="20"/>
      <w:lang w:val="ru-RU" w:eastAsia="ru-RU" w:bidi="ar-SA"/>
      <w14:cntxtAlts>
        <w14:cntxtAlts/>
      </w14:cntxtAlts>
    </w:rPr>
  </w:style>
  <w:style w:type="paragraph" w:styleId="108" w:customStyle="1">
    <w:name w:val="108"/>
    <w:basedOn w:val="Normal"/>
    <w:qFormat/>
    <w:rsid w:val="00a556c8"/>
    <w:pPr>
      <w:spacing w:lineRule="auto" w:line="240" w:beforeAutospacing="1" w:afterAutospacing="1"/>
      <w:ind w:left="0" w:hanging="0"/>
      <w:jc w:val="left"/>
    </w:pPr>
    <w:rPr/>
  </w:style>
  <w:style w:type="paragraph" w:styleId="Style93" w:customStyle="1">
    <w:name w:val="Табличноый заголовок"/>
    <w:basedOn w:val="Normal"/>
    <w:qFormat/>
    <w:rsid w:val="00a556c8"/>
    <w:pPr>
      <w:spacing w:lineRule="auto" w:line="240"/>
      <w:ind w:left="0" w:hanging="0"/>
      <w:jc w:val="center"/>
    </w:pPr>
    <w:rPr>
      <w:b/>
      <w:bCs/>
    </w:rPr>
  </w:style>
  <w:style w:type="paragraph" w:styleId="Style94" w:customStyle="1">
    <w:name w:val="Заголовки в таб СП"/>
    <w:autoRedefine/>
    <w:qFormat/>
    <w:rsid w:val="00a556c8"/>
    <w:pPr>
      <w:widowControl/>
      <w:suppressAutoHyphens w:val="true"/>
      <w:bidi w:val="0"/>
      <w:spacing w:before="0" w:after="0"/>
      <w:jc w:val="left"/>
    </w:pPr>
    <w:rPr>
      <w:rFonts w:ascii="Times New Roman" w:hAnsi="Times New Roman" w:eastAsia="SimSun" w:cs="Times New Roman"/>
      <w:b/>
      <w:color w:val="auto"/>
      <w:kern w:val="0"/>
      <w:sz w:val="22"/>
      <w:szCs w:val="24"/>
      <w:lang w:val="ru-RU" w:eastAsia="ru-RU" w:bidi="ar-SA"/>
      <w14:cntxtAlts>
        <w14:cntxtAlts/>
      </w14:cntxtAlts>
    </w:rPr>
  </w:style>
  <w:style w:type="paragraph" w:styleId="Style95" w:customStyle="1">
    <w:name w:val="Стиль Заголовки в таб СП + По левому краю"/>
    <w:basedOn w:val="Style94"/>
    <w:autoRedefine/>
    <w:qFormat/>
    <w:rsid w:val="00a556c8"/>
    <w:pPr>
      <w:jc w:val="center"/>
    </w:pPr>
    <w:rPr>
      <w:b w:val="false"/>
      <w:bCs/>
      <w:sz w:val="24"/>
    </w:rPr>
  </w:style>
  <w:style w:type="paragraph" w:styleId="2101" w:customStyle="1">
    <w:name w:val="Таблица 2.10."/>
    <w:basedOn w:val="Normal"/>
    <w:qFormat/>
    <w:rsid w:val="00a556c8"/>
    <w:pPr>
      <w:spacing w:lineRule="auto" w:line="312"/>
      <w:ind w:left="0" w:hanging="0"/>
      <w:jc w:val="left"/>
    </w:pPr>
    <w:rPr/>
  </w:style>
  <w:style w:type="paragraph" w:styleId="Style96" w:customStyle="1">
    <w:name w:val="Стиль ОРК"/>
    <w:basedOn w:val="Normal"/>
    <w:qFormat/>
    <w:rsid w:val="00a556c8"/>
    <w:pPr>
      <w:keepLines/>
      <w:spacing w:lineRule="auto" w:line="240"/>
      <w:ind w:left="0" w:firstLine="709"/>
      <w:jc w:val="left"/>
    </w:pPr>
    <w:rPr>
      <w:sz w:val="28"/>
      <w:szCs w:val="28"/>
    </w:rPr>
  </w:style>
  <w:style w:type="paragraph" w:styleId="-1" w:customStyle="1">
    <w:name w:val="Таблица - шапка"/>
    <w:basedOn w:val="Style90"/>
    <w:qFormat/>
    <w:rsid w:val="00a556c8"/>
    <w:pPr/>
    <w:rPr>
      <w:b/>
      <w:bCs/>
      <w:szCs w:val="28"/>
    </w:rPr>
  </w:style>
  <w:style w:type="paragraph" w:styleId="Style97" w:customStyle="1">
    <w:name w:val="Таблица номер"/>
    <w:basedOn w:val="Normal"/>
    <w:qFormat/>
    <w:rsid w:val="00a556c8"/>
    <w:pPr>
      <w:spacing w:lineRule="auto" w:line="240" w:beforeAutospacing="1" w:after="0"/>
      <w:ind w:left="0" w:hanging="0"/>
      <w:jc w:val="right"/>
    </w:pPr>
    <w:rPr>
      <w:sz w:val="28"/>
    </w:rPr>
  </w:style>
  <w:style w:type="paragraph" w:styleId="1TimesNewRoman" w:customStyle="1">
    <w:name w:val="Стиль Стиль Заголовок 1 + По центру + Times New Roman"/>
    <w:basedOn w:val="Normal"/>
    <w:qFormat/>
    <w:rsid w:val="00a556c8"/>
    <w:pPr>
      <w:spacing w:lineRule="auto" w:line="240"/>
      <w:ind w:left="0" w:hanging="0"/>
      <w:jc w:val="left"/>
    </w:pPr>
    <w:rPr/>
  </w:style>
  <w:style w:type="paragraph" w:styleId="44" w:customStyle="1">
    <w:name w:val="Основной текст 4"/>
    <w:basedOn w:val="BodyTextIndent"/>
    <w:qFormat/>
    <w:rsid w:val="00a556c8"/>
    <w:pPr>
      <w:spacing w:lineRule="auto" w:line="240"/>
      <w:ind w:left="283" w:firstLine="680"/>
      <w:jc w:val="left"/>
    </w:pPr>
    <w:rPr/>
  </w:style>
  <w:style w:type="paragraph" w:styleId="-3" w:customStyle="1">
    <w:name w:val="табл-прод"/>
    <w:basedOn w:val="Heading1"/>
    <w:qFormat/>
    <w:rsid w:val="00a556c8"/>
    <w:pPr>
      <w:spacing w:before="120" w:after="120"/>
      <w:ind w:left="0" w:hanging="0"/>
      <w:jc w:val="right"/>
    </w:pPr>
    <w:rPr>
      <w:rFonts w:ascii="Arial" w:hAnsi="Arial"/>
      <w:b w:val="false"/>
      <w:bCs w:val="false"/>
      <w:i/>
      <w:spacing w:val="50"/>
      <w:kern w:val="0"/>
      <w:sz w:val="16"/>
      <w:szCs w:val="20"/>
      <w:lang w:val="ru-RU" w:eastAsia="ru-RU"/>
    </w:rPr>
  </w:style>
  <w:style w:type="paragraph" w:styleId="51" w:customStyle="1">
    <w:name w:val="оглавление 5"/>
    <w:basedOn w:val="Normal"/>
    <w:next w:val="Normal"/>
    <w:qFormat/>
    <w:rsid w:val="00a556c8"/>
    <w:pPr>
      <w:widowControl w:val="false"/>
      <w:ind w:left="0" w:firstLine="720"/>
    </w:pPr>
    <w:rPr/>
  </w:style>
  <w:style w:type="paragraph" w:styleId="216" w:customStyle="1">
    <w:name w:val="оглавление 2"/>
    <w:basedOn w:val="Normal"/>
    <w:next w:val="Normal"/>
    <w:qFormat/>
    <w:rsid w:val="00a556c8"/>
    <w:pPr>
      <w:widowControl w:val="false"/>
      <w:ind w:left="240" w:hanging="0"/>
    </w:pPr>
    <w:rPr/>
  </w:style>
  <w:style w:type="paragraph" w:styleId="142" w:customStyle="1">
    <w:name w:val="осн. текст 14"/>
    <w:basedOn w:val="Normal"/>
    <w:qFormat/>
    <w:rsid w:val="00a556c8"/>
    <w:pPr>
      <w:spacing w:lineRule="auto" w:line="240" w:before="0" w:after="120"/>
      <w:ind w:left="0" w:firstLine="851"/>
    </w:pPr>
    <w:rPr>
      <w:rFonts w:ascii="Arial" w:hAnsi="Arial"/>
      <w:sz w:val="28"/>
    </w:rPr>
  </w:style>
  <w:style w:type="paragraph" w:styleId="Style98" w:customStyle="1">
    <w:name w:val="бюллетень со сдвигом"/>
    <w:basedOn w:val="Style99"/>
    <w:qFormat/>
    <w:rsid w:val="00a556c8"/>
    <w:pPr>
      <w:ind w:left="1134" w:hanging="283"/>
    </w:pPr>
    <w:rPr/>
  </w:style>
  <w:style w:type="paragraph" w:styleId="Style99" w:customStyle="1">
    <w:name w:val="бюллетень"/>
    <w:qFormat/>
    <w:rsid w:val="00a556c8"/>
    <w:pPr>
      <w:widowControl/>
      <w:suppressAutoHyphens w:val="true"/>
      <w:bidi w:val="0"/>
      <w:spacing w:before="0" w:after="0"/>
      <w:ind w:left="851" w:hanging="851"/>
      <w:jc w:val="left"/>
    </w:pPr>
    <w:rPr>
      <w:rFonts w:ascii="Times New Roman" w:hAnsi="Times New Roman" w:eastAsia="SimSun" w:cs="Times New Roman"/>
      <w:color w:val="auto"/>
      <w:kern w:val="0"/>
      <w:sz w:val="24"/>
      <w:szCs w:val="20"/>
      <w:lang w:val="ru-RU" w:eastAsia="ru-RU" w:bidi="ar-SA"/>
      <w14:cntxtAlts>
        <w14:cntxtAlts/>
      </w14:cntxtAlts>
    </w:rPr>
  </w:style>
  <w:style w:type="paragraph" w:styleId="143" w:customStyle="1">
    <w:name w:val="осн.текст без сд 14"/>
    <w:basedOn w:val="142"/>
    <w:qFormat/>
    <w:rsid w:val="00a556c8"/>
    <w:pPr>
      <w:ind w:left="0" w:hanging="0"/>
    </w:pPr>
    <w:rPr/>
  </w:style>
  <w:style w:type="paragraph" w:styleId="FR3" w:customStyle="1">
    <w:name w:val="FR3"/>
    <w:qFormat/>
    <w:rsid w:val="00a556c8"/>
    <w:pPr>
      <w:widowControl w:val="false"/>
      <w:suppressAutoHyphens w:val="true"/>
      <w:bidi w:val="0"/>
      <w:spacing w:lineRule="auto" w:line="300" w:before="0" w:after="0"/>
      <w:ind w:left="680" w:hanging="0"/>
      <w:jc w:val="left"/>
    </w:pPr>
    <w:rPr>
      <w:rFonts w:ascii="Arial" w:hAnsi="Arial" w:eastAsia="SimSun" w:cs="Times New Roman"/>
      <w:color w:val="auto"/>
      <w:kern w:val="0"/>
      <w:sz w:val="16"/>
      <w:szCs w:val="20"/>
      <w:lang w:val="ru-RU" w:eastAsia="ru-RU" w:bidi="ar-SA"/>
      <w14:cntxtAlts>
        <w14:cntxtAlts/>
      </w14:cntxtAlts>
    </w:rPr>
  </w:style>
  <w:style w:type="paragraph" w:styleId="125" w:customStyle="1">
    <w:name w:val="осн.текст без сд 12"/>
    <w:basedOn w:val="143"/>
    <w:qFormat/>
    <w:rsid w:val="00a556c8"/>
    <w:pPr/>
    <w:rPr>
      <w:sz w:val="24"/>
    </w:rPr>
  </w:style>
  <w:style w:type="paragraph" w:styleId="FR4" w:customStyle="1">
    <w:name w:val="FR4"/>
    <w:qFormat/>
    <w:rsid w:val="00a556c8"/>
    <w:pPr>
      <w:widowControl w:val="false"/>
      <w:suppressAutoHyphens w:val="true"/>
      <w:bidi w:val="0"/>
      <w:spacing w:before="40" w:after="0"/>
      <w:jc w:val="left"/>
    </w:pPr>
    <w:rPr>
      <w:rFonts w:ascii="Arial" w:hAnsi="Arial" w:eastAsia="SimSun" w:cs="Times New Roman"/>
      <w:b/>
      <w:color w:val="auto"/>
      <w:kern w:val="0"/>
      <w:sz w:val="12"/>
      <w:szCs w:val="20"/>
      <w:lang w:val="ru-RU" w:eastAsia="ru-RU" w:bidi="ar-SA"/>
      <w14:cntxtAlts>
        <w14:cntxtAlts/>
      </w14:cntxtAlts>
    </w:rPr>
  </w:style>
  <w:style w:type="paragraph" w:styleId="126" w:customStyle="1">
    <w:name w:val="абзац1"/>
    <w:basedOn w:val="Normal"/>
    <w:qFormat/>
    <w:rsid w:val="00a556c8"/>
    <w:pPr>
      <w:widowControl w:val="false"/>
      <w:tabs>
        <w:tab w:val="clear" w:pos="708"/>
        <w:tab w:val="left" w:pos="360" w:leader="none"/>
        <w:tab w:val="left" w:pos="1560" w:leader="none"/>
      </w:tabs>
      <w:spacing w:lineRule="auto" w:line="240"/>
      <w:ind w:left="360" w:right="113" w:hanging="360"/>
    </w:pPr>
    <w:rPr/>
  </w:style>
  <w:style w:type="paragraph" w:styleId="312" w:customStyle="1">
    <w:name w:val="Маркированный 3"/>
    <w:basedOn w:val="Normal"/>
    <w:qFormat/>
    <w:rsid w:val="00a556c8"/>
    <w:pPr>
      <w:tabs>
        <w:tab w:val="clear" w:pos="708"/>
        <w:tab w:val="left" w:pos="2178" w:leader="none"/>
      </w:tabs>
      <w:spacing w:lineRule="auto" w:line="240"/>
      <w:ind w:left="2178" w:hanging="360"/>
      <w:jc w:val="left"/>
    </w:pPr>
    <w:rPr>
      <w:rFonts w:ascii="Arial" w:hAnsi="Arial"/>
    </w:rPr>
  </w:style>
  <w:style w:type="paragraph" w:styleId="217" w:customStyle="1">
    <w:name w:val="Маркированный список 2)"/>
    <w:basedOn w:val="Normal"/>
    <w:autoRedefine/>
    <w:qFormat/>
    <w:rsid w:val="00a556c8"/>
    <w:pPr>
      <w:tabs>
        <w:tab w:val="clear" w:pos="708"/>
        <w:tab w:val="left" w:pos="1080" w:leader="none"/>
      </w:tabs>
      <w:spacing w:lineRule="auto" w:line="240"/>
      <w:ind w:left="1080" w:hanging="360"/>
      <w:jc w:val="left"/>
    </w:pPr>
    <w:rPr>
      <w:rFonts w:ascii="Arial" w:hAnsi="Arial"/>
    </w:rPr>
  </w:style>
  <w:style w:type="paragraph" w:styleId="45" w:customStyle="1">
    <w:name w:val="абзац4"/>
    <w:basedOn w:val="126"/>
    <w:qFormat/>
    <w:rsid w:val="00a556c8"/>
    <w:pPr>
      <w:tabs>
        <w:tab w:val="clear" w:pos="360"/>
        <w:tab w:val="clear" w:pos="1560"/>
      </w:tabs>
      <w:spacing w:before="120" w:after="240"/>
      <w:ind w:left="357" w:right="0" w:firstLine="68"/>
      <w:jc w:val="center"/>
    </w:pPr>
    <w:rPr>
      <w:rFonts w:ascii="NTTimes/Cyrillic" w:hAnsi="NTTimes/Cyrillic"/>
      <w:b/>
      <w:i/>
      <w:spacing w:val="-4"/>
    </w:rPr>
  </w:style>
  <w:style w:type="paragraph" w:styleId="218" w:customStyle="1">
    <w:name w:val="абзац2"/>
    <w:basedOn w:val="126"/>
    <w:qFormat/>
    <w:rsid w:val="00a556c8"/>
    <w:pPr>
      <w:tabs>
        <w:tab w:val="clear" w:pos="360"/>
        <w:tab w:val="clear" w:pos="1560"/>
        <w:tab w:val="left" w:pos="1276" w:leader="none"/>
      </w:tabs>
      <w:ind w:left="1417" w:right="113" w:hanging="283"/>
    </w:pPr>
    <w:rPr>
      <w:rFonts w:ascii="NTTimes/Cyrillic" w:hAnsi="NTTimes/Cyrillic"/>
      <w:spacing w:val="-4"/>
    </w:rPr>
  </w:style>
  <w:style w:type="paragraph" w:styleId="52" w:customStyle="1">
    <w:name w:val="абзац5"/>
    <w:basedOn w:val="Style100"/>
    <w:qFormat/>
    <w:rsid w:val="00a556c8"/>
    <w:pPr>
      <w:tabs>
        <w:tab w:val="clear" w:pos="708"/>
        <w:tab w:val="left" w:pos="2160" w:leader="none"/>
      </w:tabs>
      <w:ind w:left="2160" w:right="0" w:hanging="360"/>
    </w:pPr>
    <w:rPr>
      <w:lang w:eastAsia="en-US"/>
    </w:rPr>
  </w:style>
  <w:style w:type="paragraph" w:styleId="Style100" w:customStyle="1">
    <w:name w:val="абзац"/>
    <w:basedOn w:val="Normal"/>
    <w:qFormat/>
    <w:rsid w:val="00a556c8"/>
    <w:pPr>
      <w:widowControl w:val="false"/>
      <w:spacing w:lineRule="auto" w:line="240"/>
      <w:ind w:left="425" w:right="113" w:firstLine="709"/>
    </w:pPr>
    <w:rPr/>
  </w:style>
  <w:style w:type="paragraph" w:styleId="FR5" w:customStyle="1">
    <w:name w:val="FR5"/>
    <w:qFormat/>
    <w:rsid w:val="00a556c8"/>
    <w:pPr>
      <w:widowControl w:val="false"/>
      <w:suppressAutoHyphens w:val="true"/>
      <w:bidi w:val="0"/>
      <w:spacing w:before="20" w:after="0"/>
      <w:jc w:val="both"/>
    </w:pPr>
    <w:rPr>
      <w:rFonts w:ascii="Arial" w:hAnsi="Arial" w:eastAsia="SimSun" w:cs="Times New Roman"/>
      <w:b/>
      <w:color w:val="auto"/>
      <w:kern w:val="0"/>
      <w:sz w:val="12"/>
      <w:szCs w:val="20"/>
      <w:lang w:val="ru-RU" w:eastAsia="ru-RU" w:bidi="ar-SA"/>
      <w14:cntxtAlts>
        <w14:cntxtAlts/>
      </w14:cntxtAlts>
    </w:rPr>
  </w:style>
  <w:style w:type="paragraph" w:styleId="Style102" w:customStyle="1">
    <w:name w:val="Название таблиц"/>
    <w:basedOn w:val="Style77"/>
    <w:qFormat/>
    <w:rsid w:val="00a556c8"/>
    <w:pPr>
      <w:suppressAutoHyphens w:val="false"/>
      <w:spacing w:before="240" w:after="40"/>
      <w:ind w:left="1701" w:hanging="1701"/>
      <w:jc w:val="both"/>
    </w:pPr>
    <w:rPr>
      <w:rFonts w:ascii="Times New Roman" w:hAnsi="Times New Roman"/>
      <w:b w:val="false"/>
      <w:sz w:val="28"/>
      <w:szCs w:val="24"/>
    </w:rPr>
  </w:style>
  <w:style w:type="paragraph" w:styleId="Xl40" w:customStyle="1">
    <w:name w:val="xl40"/>
    <w:basedOn w:val="Normal"/>
    <w:qFormat/>
    <w:rsid w:val="00a556c8"/>
    <w:pPr>
      <w:pBdr>
        <w:left w:val="single" w:sz="4" w:space="0" w:color="000000"/>
        <w:bottom w:val="single" w:sz="4" w:space="0" w:color="000000"/>
        <w:right w:val="single" w:sz="4" w:space="0" w:color="000000"/>
      </w:pBdr>
      <w:spacing w:lineRule="auto" w:line="240" w:beforeAutospacing="1" w:afterAutospacing="1"/>
      <w:ind w:left="0" w:hanging="0"/>
      <w:jc w:val="center"/>
      <w:textAlignment w:val="center"/>
    </w:pPr>
    <w:rPr>
      <w:rFonts w:ascii="Arial" w:hAnsi="Arial" w:eastAsia="Arial Unicode MS" w:cs="Arial Unicode MS"/>
      <w:b/>
      <w:bCs/>
      <w:sz w:val="16"/>
      <w:szCs w:val="16"/>
    </w:rPr>
  </w:style>
  <w:style w:type="paragraph" w:styleId="Xl26" w:customStyle="1">
    <w:name w:val="xl26"/>
    <w:basedOn w:val="Normal"/>
    <w:qFormat/>
    <w:rsid w:val="00a556c8"/>
    <w:pPr>
      <w:pBdr>
        <w:left w:val="single" w:sz="4" w:space="0" w:color="000000"/>
        <w:bottom w:val="single" w:sz="4" w:space="0" w:color="000000"/>
        <w:right w:val="single" w:sz="4" w:space="0" w:color="000000"/>
      </w:pBdr>
      <w:spacing w:lineRule="auto" w:line="240" w:beforeAutospacing="1" w:afterAutospacing="1"/>
      <w:ind w:left="0" w:hanging="0"/>
      <w:jc w:val="left"/>
      <w:textAlignment w:val="top"/>
    </w:pPr>
    <w:rPr>
      <w:rFonts w:ascii="Courier New" w:hAnsi="Courier New" w:eastAsia="Arial Unicode MS" w:cs="Courier New"/>
    </w:rPr>
  </w:style>
  <w:style w:type="paragraph" w:styleId="Xl25" w:customStyle="1">
    <w:name w:val="xl25"/>
    <w:basedOn w:val="Normal"/>
    <w:qFormat/>
    <w:rsid w:val="00a556c8"/>
    <w:pPr>
      <w:spacing w:lineRule="auto" w:line="240" w:beforeAutospacing="1" w:afterAutospacing="1"/>
      <w:ind w:left="0" w:hanging="0"/>
      <w:jc w:val="center"/>
    </w:pPr>
    <w:rPr>
      <w:rFonts w:ascii="Arial" w:hAnsi="Arial" w:eastAsia="Arial Unicode MS" w:cs="Arial Unicode MS"/>
      <w:color w:val="0000FF"/>
    </w:rPr>
  </w:style>
  <w:style w:type="paragraph" w:styleId="Xl27" w:customStyle="1">
    <w:name w:val="xl27"/>
    <w:basedOn w:val="Normal"/>
    <w:qFormat/>
    <w:rsid w:val="00a556c8"/>
    <w:pPr>
      <w:pBdr>
        <w:top w:val="single" w:sz="4" w:space="0" w:color="000000"/>
        <w:left w:val="single" w:sz="4" w:space="0" w:color="000000"/>
        <w:bottom w:val="single" w:sz="4" w:space="0" w:color="000000"/>
        <w:right w:val="single" w:sz="4" w:space="0" w:color="000000"/>
      </w:pBdr>
      <w:spacing w:lineRule="auto" w:line="240" w:beforeAutospacing="1" w:afterAutospacing="1"/>
      <w:ind w:left="0" w:hanging="0"/>
      <w:jc w:val="center"/>
      <w:textAlignment w:val="center"/>
    </w:pPr>
    <w:rPr>
      <w:rFonts w:ascii="Arial" w:hAnsi="Arial" w:eastAsia="Arial Unicode MS" w:cs="Arial Unicode MS"/>
      <w:b/>
      <w:bCs/>
      <w:sz w:val="16"/>
      <w:szCs w:val="16"/>
    </w:rPr>
  </w:style>
  <w:style w:type="paragraph" w:styleId="Xl28" w:customStyle="1">
    <w:name w:val="xl28"/>
    <w:basedOn w:val="Normal"/>
    <w:qFormat/>
    <w:rsid w:val="00a556c8"/>
    <w:pPr>
      <w:pBdr>
        <w:top w:val="single" w:sz="4" w:space="0" w:color="000000"/>
        <w:left w:val="single" w:sz="4" w:space="0" w:color="000000"/>
        <w:bottom w:val="single" w:sz="4" w:space="0" w:color="000000"/>
        <w:right w:val="single" w:sz="4" w:space="0" w:color="000000"/>
      </w:pBdr>
      <w:spacing w:lineRule="auto" w:line="240" w:beforeAutospacing="1" w:afterAutospacing="1"/>
      <w:ind w:left="0" w:hanging="0"/>
      <w:jc w:val="center"/>
    </w:pPr>
    <w:rPr>
      <w:rFonts w:ascii="Arial" w:hAnsi="Arial" w:eastAsia="Arial Unicode MS" w:cs="Arial Unicode MS"/>
      <w:color w:val="0000FF"/>
    </w:rPr>
  </w:style>
  <w:style w:type="paragraph" w:styleId="Xl29" w:customStyle="1">
    <w:name w:val="xl29"/>
    <w:basedOn w:val="Normal"/>
    <w:qFormat/>
    <w:rsid w:val="00a556c8"/>
    <w:pPr>
      <w:pBdr>
        <w:top w:val="single" w:sz="4" w:space="0" w:color="000000"/>
        <w:left w:val="single" w:sz="4" w:space="0" w:color="000000"/>
        <w:bottom w:val="single" w:sz="4" w:space="0" w:color="000000"/>
        <w:right w:val="single" w:sz="4" w:space="0" w:color="000000"/>
      </w:pBdr>
      <w:spacing w:lineRule="auto" w:line="240" w:beforeAutospacing="1" w:afterAutospacing="1"/>
      <w:ind w:left="0" w:hanging="0"/>
      <w:jc w:val="center"/>
    </w:pPr>
    <w:rPr>
      <w:rFonts w:ascii="Arial" w:hAnsi="Arial" w:eastAsia="Arial Unicode MS" w:cs="Arial Unicode MS"/>
    </w:rPr>
  </w:style>
  <w:style w:type="paragraph" w:styleId="Xl30" w:customStyle="1">
    <w:name w:val="xl30"/>
    <w:basedOn w:val="Normal"/>
    <w:qFormat/>
    <w:rsid w:val="00a556c8"/>
    <w:pPr>
      <w:pBdr>
        <w:top w:val="single" w:sz="4" w:space="0" w:color="000000"/>
        <w:left w:val="single" w:sz="4" w:space="0" w:color="000000"/>
        <w:bottom w:val="single" w:sz="4" w:space="0" w:color="000000"/>
        <w:right w:val="single" w:sz="4" w:space="0" w:color="000000"/>
      </w:pBdr>
      <w:spacing w:lineRule="auto" w:line="240" w:beforeAutospacing="1" w:afterAutospacing="1"/>
      <w:ind w:left="0" w:hanging="0"/>
      <w:jc w:val="center"/>
    </w:pPr>
    <w:rPr>
      <w:rFonts w:ascii="Arial" w:hAnsi="Arial" w:eastAsia="Arial Unicode MS" w:cs="Arial Unicode MS"/>
    </w:rPr>
  </w:style>
  <w:style w:type="paragraph" w:styleId="Xl31" w:customStyle="1">
    <w:name w:val="xl31"/>
    <w:basedOn w:val="Normal"/>
    <w:qFormat/>
    <w:rsid w:val="00a556c8"/>
    <w:pPr>
      <w:pBdr>
        <w:top w:val="single" w:sz="4" w:space="0" w:color="000000"/>
        <w:left w:val="single" w:sz="4" w:space="0" w:color="000000"/>
        <w:bottom w:val="single" w:sz="4" w:space="0" w:color="000000"/>
        <w:right w:val="single" w:sz="4" w:space="0" w:color="000000"/>
      </w:pBdr>
      <w:spacing w:lineRule="auto" w:line="240" w:beforeAutospacing="1" w:afterAutospacing="1"/>
      <w:ind w:left="0" w:hanging="0"/>
      <w:jc w:val="center"/>
    </w:pPr>
    <w:rPr>
      <w:rFonts w:ascii="Arial" w:hAnsi="Arial" w:eastAsia="Arial Unicode MS" w:cs="Arial Unicode MS"/>
      <w:color w:val="0000FF"/>
    </w:rPr>
  </w:style>
  <w:style w:type="paragraph" w:styleId="Xl32" w:customStyle="1">
    <w:name w:val="xl32"/>
    <w:basedOn w:val="Normal"/>
    <w:qFormat/>
    <w:rsid w:val="00a556c8"/>
    <w:pPr>
      <w:pBdr>
        <w:top w:val="single" w:sz="4" w:space="0" w:color="000000"/>
        <w:left w:val="single" w:sz="4" w:space="0" w:color="000000"/>
        <w:right w:val="single" w:sz="4" w:space="0" w:color="000000"/>
      </w:pBdr>
      <w:spacing w:lineRule="auto" w:line="240" w:beforeAutospacing="1" w:afterAutospacing="1"/>
      <w:ind w:left="0" w:hanging="0"/>
      <w:jc w:val="center"/>
      <w:textAlignment w:val="center"/>
    </w:pPr>
    <w:rPr>
      <w:rFonts w:ascii="Arial" w:hAnsi="Arial" w:eastAsia="Arial Unicode MS" w:cs="Arial Unicode MS"/>
      <w:b/>
      <w:bCs/>
      <w:sz w:val="16"/>
      <w:szCs w:val="16"/>
    </w:rPr>
  </w:style>
  <w:style w:type="paragraph" w:styleId="Xl33" w:customStyle="1">
    <w:name w:val="xl33"/>
    <w:basedOn w:val="Normal"/>
    <w:qFormat/>
    <w:rsid w:val="00a556c8"/>
    <w:pPr>
      <w:pBdr>
        <w:left w:val="single" w:sz="4" w:space="0" w:color="000000"/>
        <w:bottom w:val="single" w:sz="4" w:space="0" w:color="000000"/>
        <w:right w:val="single" w:sz="4" w:space="0" w:color="000000"/>
      </w:pBdr>
      <w:spacing w:lineRule="auto" w:line="240" w:beforeAutospacing="1" w:afterAutospacing="1"/>
      <w:ind w:left="0" w:hanging="0"/>
      <w:jc w:val="center"/>
      <w:textAlignment w:val="center"/>
    </w:pPr>
    <w:rPr>
      <w:rFonts w:ascii="Arial" w:hAnsi="Arial" w:eastAsia="Arial Unicode MS" w:cs="Arial Unicode MS"/>
      <w:b/>
      <w:bCs/>
      <w:sz w:val="16"/>
      <w:szCs w:val="16"/>
    </w:rPr>
  </w:style>
  <w:style w:type="paragraph" w:styleId="Xl34" w:customStyle="1">
    <w:name w:val="xl34"/>
    <w:basedOn w:val="Normal"/>
    <w:qFormat/>
    <w:rsid w:val="00a556c8"/>
    <w:pPr>
      <w:pBdr>
        <w:top w:val="single" w:sz="4" w:space="0" w:color="000000"/>
        <w:left w:val="single" w:sz="4" w:space="0" w:color="000000"/>
        <w:right w:val="single" w:sz="4" w:space="0" w:color="000000"/>
      </w:pBdr>
      <w:spacing w:lineRule="auto" w:line="240" w:beforeAutospacing="1" w:afterAutospacing="1"/>
      <w:ind w:left="0" w:hanging="0"/>
      <w:jc w:val="center"/>
      <w:textAlignment w:val="center"/>
    </w:pPr>
    <w:rPr>
      <w:rFonts w:ascii="Arial" w:hAnsi="Arial" w:eastAsia="Arial Unicode MS" w:cs="Arial Unicode MS"/>
      <w:b/>
      <w:bCs/>
      <w:sz w:val="16"/>
      <w:szCs w:val="16"/>
    </w:rPr>
  </w:style>
  <w:style w:type="paragraph" w:styleId="Style103" w:customStyle="1">
    <w:name w:val="НумерованыйСписок"/>
    <w:basedOn w:val="Normal"/>
    <w:qFormat/>
    <w:rsid w:val="00a556c8"/>
    <w:pPr>
      <w:tabs>
        <w:tab w:val="clear" w:pos="708"/>
        <w:tab w:val="left" w:pos="360" w:leader="none"/>
        <w:tab w:val="left" w:pos="426" w:leader="none"/>
      </w:tabs>
      <w:ind w:left="1418" w:right="284" w:hanging="284"/>
    </w:pPr>
    <w:rPr>
      <w:rFonts w:ascii="Arial" w:hAnsi="Arial"/>
    </w:rPr>
  </w:style>
  <w:style w:type="paragraph" w:styleId="Style104" w:customStyle="1">
    <w:name w:val="Основной текст таблицы"/>
    <w:basedOn w:val="BodyText"/>
    <w:next w:val="BodyText"/>
    <w:qFormat/>
    <w:rsid w:val="00a556c8"/>
    <w:pPr>
      <w:spacing w:lineRule="auto" w:line="240" w:before="40" w:after="40"/>
      <w:jc w:val="center"/>
      <w:textAlignment w:val="baseline"/>
    </w:pPr>
    <w:rPr>
      <w:rFonts w:ascii="Times New Roman" w:hAnsi="Times New Roman" w:cs="Times New Roman"/>
    </w:rPr>
  </w:style>
  <w:style w:type="paragraph" w:styleId="Style105" w:customStyle="1">
    <w:name w:val="Внутренний адрес"/>
    <w:basedOn w:val="Normal"/>
    <w:qFormat/>
    <w:rsid w:val="00a556c8"/>
    <w:pPr>
      <w:spacing w:lineRule="auto" w:line="240"/>
      <w:ind w:left="0" w:hanging="0"/>
      <w:jc w:val="left"/>
    </w:pPr>
    <w:rPr>
      <w:bCs/>
      <w:sz w:val="20"/>
    </w:rPr>
  </w:style>
  <w:style w:type="paragraph" w:styleId="Style106" w:customStyle="1">
    <w:name w:val="Заголовок таблиц"/>
    <w:basedOn w:val="BodyText"/>
    <w:autoRedefine/>
    <w:qFormat/>
    <w:rsid w:val="00a556c8"/>
    <w:pPr>
      <w:tabs>
        <w:tab w:val="clear" w:pos="708"/>
        <w:tab w:val="left" w:pos="960" w:leader="none"/>
      </w:tabs>
      <w:spacing w:before="120" w:after="120"/>
      <w:ind w:left="0" w:hanging="0"/>
      <w:jc w:val="center"/>
    </w:pPr>
    <w:rPr>
      <w:b/>
      <w:caps/>
    </w:rPr>
  </w:style>
  <w:style w:type="paragraph" w:styleId="127" w:customStyle="1">
    <w:name w:val="Приложение_1"/>
    <w:basedOn w:val="Heading1"/>
    <w:autoRedefine/>
    <w:qFormat/>
    <w:rsid w:val="00a556c8"/>
    <w:pPr>
      <w:pageBreakBefore/>
      <w:spacing w:before="5000" w:after="200"/>
      <w:ind w:left="0" w:hanging="0"/>
    </w:pPr>
    <w:rPr>
      <w:rFonts w:ascii="Arial" w:hAnsi="Arial"/>
      <w:bCs w:val="false"/>
      <w:caps/>
      <w:kern w:val="0"/>
      <w:sz w:val="48"/>
      <w:szCs w:val="20"/>
      <w:lang w:val="ru-RU" w:eastAsia="ru-RU"/>
    </w:rPr>
  </w:style>
  <w:style w:type="paragraph" w:styleId="219" w:customStyle="1">
    <w:name w:val="Приложение_2"/>
    <w:basedOn w:val="BodyText"/>
    <w:autoRedefine/>
    <w:qFormat/>
    <w:rsid w:val="00a556c8"/>
    <w:pPr>
      <w:keepNext w:val="true"/>
      <w:keepLines/>
      <w:ind w:left="0" w:firstLine="709"/>
      <w:jc w:val="center"/>
    </w:pPr>
    <w:rPr>
      <w:rFonts w:cs="Times New Roman"/>
      <w:sz w:val="48"/>
      <w:lang w:val="en-US"/>
    </w:rPr>
  </w:style>
  <w:style w:type="paragraph" w:styleId="Style107" w:customStyle="1">
    <w:name w:val="Абзац"/>
    <w:basedOn w:val="Normal"/>
    <w:qFormat/>
    <w:rsid w:val="00a556c8"/>
    <w:pPr>
      <w:spacing w:lineRule="auto" w:line="240"/>
      <w:ind w:left="0" w:firstLine="709"/>
    </w:pPr>
    <w:rPr>
      <w:rFonts w:ascii="Arial" w:hAnsi="Arial" w:cs="Arial"/>
    </w:rPr>
  </w:style>
  <w:style w:type="paragraph" w:styleId="Style108" w:customStyle="1">
    <w:name w:val="табл"/>
    <w:basedOn w:val="Normal"/>
    <w:qFormat/>
    <w:rsid w:val="00a556c8"/>
    <w:pPr>
      <w:spacing w:lineRule="auto" w:line="240"/>
      <w:ind w:left="0" w:hanging="0"/>
      <w:jc w:val="left"/>
    </w:pPr>
    <w:rPr>
      <w:color w:val="000000"/>
    </w:rPr>
  </w:style>
  <w:style w:type="paragraph" w:styleId="Xl22" w:customStyle="1">
    <w:name w:val="xl22"/>
    <w:basedOn w:val="Normal"/>
    <w:qFormat/>
    <w:rsid w:val="00a556c8"/>
    <w:pPr>
      <w:pBdr>
        <w:top w:val="single" w:sz="4" w:space="0" w:color="C0C0C0"/>
        <w:left w:val="single" w:sz="4" w:space="0" w:color="C0C0C0"/>
        <w:bottom w:val="single" w:sz="4" w:space="0" w:color="C0C0C0"/>
        <w:right w:val="single" w:sz="4" w:space="0" w:color="C0C0C0"/>
      </w:pBdr>
      <w:spacing w:lineRule="auto" w:line="240" w:beforeAutospacing="1" w:afterAutospacing="1"/>
      <w:ind w:left="0" w:hanging="0"/>
      <w:jc w:val="right"/>
    </w:pPr>
    <w:rPr/>
  </w:style>
  <w:style w:type="paragraph" w:styleId="Xl23" w:customStyle="1">
    <w:name w:val="xl23"/>
    <w:basedOn w:val="Normal"/>
    <w:qFormat/>
    <w:rsid w:val="00a556c8"/>
    <w:pPr>
      <w:pBdr>
        <w:top w:val="single" w:sz="4" w:space="0" w:color="C0C0C0"/>
        <w:left w:val="single" w:sz="4" w:space="0" w:color="C0C0C0"/>
        <w:bottom w:val="single" w:sz="4" w:space="0" w:color="C0C0C0"/>
        <w:right w:val="single" w:sz="4" w:space="0" w:color="C0C0C0"/>
      </w:pBdr>
      <w:spacing w:lineRule="auto" w:line="240" w:beforeAutospacing="1" w:afterAutospacing="1"/>
      <w:ind w:left="0" w:hanging="0"/>
      <w:jc w:val="right"/>
    </w:pPr>
    <w:rPr/>
  </w:style>
  <w:style w:type="paragraph" w:styleId="220" w:customStyle="1">
    <w:name w:val="Стиль2"/>
    <w:basedOn w:val="Normal"/>
    <w:next w:val="120"/>
    <w:qFormat/>
    <w:rsid w:val="00a556c8"/>
    <w:pPr>
      <w:spacing w:lineRule="auto" w:line="240"/>
      <w:ind w:left="1134" w:firstLine="720"/>
      <w:jc w:val="left"/>
    </w:pPr>
    <w:rPr>
      <w:rFonts w:ascii="Arial" w:hAnsi="Arial" w:cs="Arial"/>
      <w:color w:val="000000"/>
    </w:rPr>
  </w:style>
  <w:style w:type="paragraph" w:styleId="Style109" w:customStyle="1">
    <w:name w:val="ДА"/>
    <w:basedOn w:val="120"/>
    <w:next w:val="120"/>
    <w:qFormat/>
    <w:rsid w:val="00a556c8"/>
    <w:pPr>
      <w:ind w:left="1134" w:firstLine="720"/>
      <w:jc w:val="left"/>
    </w:pPr>
    <w:rPr>
      <w:rFonts w:ascii="Arial" w:hAnsi="Arial" w:cs="Arial"/>
      <w:b w:val="false"/>
      <w:color w:val="000000"/>
      <w:sz w:val="24"/>
      <w:szCs w:val="24"/>
    </w:rPr>
  </w:style>
  <w:style w:type="paragraph" w:styleId="Style112" w:customStyle="1">
    <w:name w:val="перечень"/>
    <w:basedOn w:val="Normal"/>
    <w:qFormat/>
    <w:rsid w:val="00a556c8"/>
    <w:pPr>
      <w:numPr>
        <w:ilvl w:val="0"/>
        <w:numId w:val="8"/>
      </w:numPr>
      <w:spacing w:lineRule="auto" w:line="240"/>
      <w:jc w:val="left"/>
    </w:pPr>
    <w:rPr/>
  </w:style>
  <w:style w:type="paragraph" w:styleId="128" w:customStyle="1">
    <w:name w:val="Маркированный список 1"/>
    <w:basedOn w:val="Normal"/>
    <w:qFormat/>
    <w:rsid w:val="00a556c8"/>
    <w:pPr>
      <w:widowControl w:val="false"/>
      <w:numPr>
        <w:ilvl w:val="0"/>
        <w:numId w:val="9"/>
      </w:numPr>
      <w:spacing w:lineRule="auto" w:line="240"/>
      <w:jc w:val="left"/>
    </w:pPr>
    <w:rPr>
      <w:rFonts w:ascii="Arial" w:hAnsi="Arial" w:cs="Arial"/>
      <w:sz w:val="20"/>
    </w:rPr>
  </w:style>
  <w:style w:type="paragraph" w:styleId="BodyText21" w:customStyle="1">
    <w:name w:val="Body Text 21"/>
    <w:basedOn w:val="Normal"/>
    <w:qFormat/>
    <w:rsid w:val="00a556c8"/>
    <w:pPr>
      <w:widowControl w:val="false"/>
      <w:ind w:left="0" w:hanging="0"/>
    </w:pPr>
    <w:rPr>
      <w:rFonts w:ascii="Courier New" w:hAnsi="Courier New"/>
    </w:rPr>
  </w:style>
  <w:style w:type="paragraph" w:styleId="BodyText31" w:customStyle="1">
    <w:name w:val="Body Text 31"/>
    <w:basedOn w:val="Normal"/>
    <w:qFormat/>
    <w:rsid w:val="00a556c8"/>
    <w:pPr>
      <w:widowControl w:val="false"/>
      <w:spacing w:lineRule="exact" w:line="200"/>
      <w:ind w:left="0" w:hanging="0"/>
      <w:jc w:val="left"/>
    </w:pPr>
    <w:rPr>
      <w:rFonts w:ascii="Courier New" w:hAnsi="Courier New"/>
    </w:rPr>
  </w:style>
  <w:style w:type="paragraph" w:styleId="Style113" w:customStyle="1">
    <w:name w:val="Пояснит"/>
    <w:basedOn w:val="Normal"/>
    <w:qFormat/>
    <w:rsid w:val="00a556c8"/>
    <w:pPr>
      <w:spacing w:lineRule="auto" w:line="240"/>
      <w:ind w:left="170" w:right="170" w:firstLine="851"/>
    </w:pPr>
    <w:rPr>
      <w:lang w:val="en-US"/>
    </w:rPr>
  </w:style>
  <w:style w:type="paragraph" w:styleId="IG" w:customStyle="1">
    <w:name w:val="Формулы_IG"/>
    <w:basedOn w:val="Normal"/>
    <w:qFormat/>
    <w:rsid w:val="00a556c8"/>
    <w:pPr>
      <w:tabs>
        <w:tab w:val="clear" w:pos="708"/>
        <w:tab w:val="center" w:pos="4536" w:leader="none"/>
        <w:tab w:val="right" w:pos="9356" w:leader="none"/>
      </w:tabs>
      <w:ind w:left="0" w:hanging="0"/>
    </w:pPr>
    <w:rPr>
      <w:sz w:val="28"/>
      <w:szCs w:val="28"/>
    </w:rPr>
  </w:style>
  <w:style w:type="paragraph" w:styleId="Cartiglio1stPag" w:customStyle="1">
    <w:name w:val="Cartiglio 1st Pag."/>
    <w:basedOn w:val="Normal"/>
    <w:qFormat/>
    <w:rsid w:val="00a556c8"/>
    <w:pPr>
      <w:spacing w:lineRule="auto" w:line="240"/>
      <w:ind w:left="0" w:hanging="0"/>
      <w:jc w:val="center"/>
    </w:pPr>
    <w:rPr>
      <w:rFonts w:ascii="CG Times" w:hAnsi="CG Times"/>
      <w:sz w:val="22"/>
      <w:lang w:val="it-IT" w:eastAsia="en-US"/>
    </w:rPr>
  </w:style>
  <w:style w:type="paragraph" w:styleId="Style114" w:customStyle="1">
    <w:name w:val="Табличный заголовок Знак"/>
    <w:basedOn w:val="Normal"/>
    <w:link w:val="Style16"/>
    <w:qFormat/>
    <w:rsid w:val="00a556c8"/>
    <w:pPr>
      <w:keepNext w:val="true"/>
      <w:widowControl w:val="false"/>
      <w:spacing w:lineRule="auto" w:line="240" w:before="240" w:after="120"/>
      <w:ind w:left="1680" w:hanging="1680"/>
      <w:jc w:val="left"/>
    </w:pPr>
    <w:rPr>
      <w:rFonts w:ascii="Arial" w:hAnsi="Arial" w:cs="Arial"/>
    </w:rPr>
  </w:style>
  <w:style w:type="paragraph" w:styleId="Style115" w:customStyle="1">
    <w:name w:val="обычный Таймс"/>
    <w:basedOn w:val="Title"/>
    <w:qFormat/>
    <w:rsid w:val="00a556c8"/>
    <w:pPr>
      <w:tabs>
        <w:tab w:val="clear" w:pos="708"/>
        <w:tab w:val="left" w:pos="9639" w:leader="none"/>
      </w:tabs>
      <w:spacing w:lineRule="auto" w:line="312"/>
      <w:ind w:left="284" w:right="567" w:firstLine="567"/>
      <w:jc w:val="both"/>
    </w:pPr>
    <w:rPr>
      <w:rFonts w:ascii="Times New Roman" w:hAnsi="Times New Roman"/>
      <w:b w:val="false"/>
      <w:bCs/>
      <w:caps w:val="false"/>
      <w:smallCaps w:val="false"/>
      <w:sz w:val="24"/>
    </w:rPr>
  </w:style>
  <w:style w:type="paragraph" w:styleId="Xl35" w:customStyle="1">
    <w:name w:val="xl35"/>
    <w:basedOn w:val="Normal"/>
    <w:qFormat/>
    <w:rsid w:val="00a556c8"/>
    <w:pPr>
      <w:pBdr>
        <w:left w:val="single" w:sz="4" w:space="0" w:color="000000"/>
        <w:bottom w:val="single" w:sz="4" w:space="0" w:color="000000"/>
        <w:right w:val="single" w:sz="4" w:space="0" w:color="000000"/>
      </w:pBdr>
      <w:spacing w:lineRule="auto" w:line="240" w:beforeAutospacing="1" w:afterAutospacing="1"/>
      <w:ind w:left="0" w:hanging="0"/>
      <w:jc w:val="center"/>
      <w:textAlignment w:val="center"/>
    </w:pPr>
    <w:rPr>
      <w:rFonts w:ascii="Arial" w:hAnsi="Arial" w:eastAsia="Arial Unicode MS" w:cs="Arial Unicode MS"/>
      <w:b/>
      <w:bCs/>
      <w:sz w:val="16"/>
      <w:szCs w:val="16"/>
    </w:rPr>
  </w:style>
  <w:style w:type="paragraph" w:styleId="Xl36" w:customStyle="1">
    <w:name w:val="xl36"/>
    <w:basedOn w:val="Normal"/>
    <w:qFormat/>
    <w:rsid w:val="00a556c8"/>
    <w:pPr>
      <w:pBdr>
        <w:top w:val="single" w:sz="4" w:space="0" w:color="000000"/>
        <w:left w:val="single" w:sz="4" w:space="0" w:color="000000"/>
        <w:bottom w:val="single" w:sz="4" w:space="0" w:color="000000"/>
        <w:right w:val="single" w:sz="4" w:space="0" w:color="000000"/>
      </w:pBdr>
      <w:spacing w:lineRule="auto" w:line="240" w:beforeAutospacing="1" w:afterAutospacing="1"/>
      <w:ind w:left="0" w:hanging="0"/>
      <w:jc w:val="center"/>
      <w:textAlignment w:val="center"/>
    </w:pPr>
    <w:rPr>
      <w:rFonts w:ascii="Arial" w:hAnsi="Arial" w:eastAsia="Arial Unicode MS" w:cs="Arial Unicode MS"/>
      <w:b/>
      <w:bCs/>
    </w:rPr>
  </w:style>
  <w:style w:type="paragraph" w:styleId="Xl37" w:customStyle="1">
    <w:name w:val="xl37"/>
    <w:basedOn w:val="Normal"/>
    <w:qFormat/>
    <w:rsid w:val="00a556c8"/>
    <w:pPr>
      <w:pBdr>
        <w:top w:val="single" w:sz="4" w:space="0" w:color="000000"/>
        <w:left w:val="single" w:sz="4" w:space="0" w:color="000000"/>
        <w:bottom w:val="single" w:sz="4" w:space="0" w:color="000000"/>
        <w:right w:val="single" w:sz="4" w:space="0" w:color="000000"/>
      </w:pBdr>
      <w:spacing w:lineRule="auto" w:line="240" w:beforeAutospacing="1" w:afterAutospacing="1"/>
      <w:ind w:left="0" w:hanging="0"/>
      <w:jc w:val="center"/>
    </w:pPr>
    <w:rPr>
      <w:rFonts w:ascii="Arial" w:hAnsi="Arial" w:eastAsia="Arial Unicode MS" w:cs="Arial Unicode MS"/>
      <w:b/>
      <w:bCs/>
      <w:color w:val="0000FF"/>
    </w:rPr>
  </w:style>
  <w:style w:type="paragraph" w:styleId="Xl39" w:customStyle="1">
    <w:name w:val="xl39"/>
    <w:basedOn w:val="Normal"/>
    <w:qFormat/>
    <w:rsid w:val="00a556c8"/>
    <w:pPr>
      <w:pBdr>
        <w:top w:val="single" w:sz="4" w:space="0" w:color="000000"/>
        <w:left w:val="single" w:sz="4" w:space="0" w:color="000000"/>
        <w:bottom w:val="single" w:sz="4" w:space="0" w:color="000000"/>
        <w:right w:val="single" w:sz="4" w:space="0" w:color="000000"/>
      </w:pBdr>
      <w:spacing w:lineRule="auto" w:line="240" w:beforeAutospacing="1" w:afterAutospacing="1"/>
      <w:ind w:left="0" w:hanging="0"/>
      <w:jc w:val="center"/>
      <w:textAlignment w:val="top"/>
    </w:pPr>
    <w:rPr>
      <w:rFonts w:ascii="Arial" w:hAnsi="Arial" w:eastAsia="Arial Unicode MS" w:cs="Arial Unicode MS"/>
    </w:rPr>
  </w:style>
  <w:style w:type="paragraph" w:styleId="Xl41" w:customStyle="1">
    <w:name w:val="xl41"/>
    <w:basedOn w:val="Normal"/>
    <w:qFormat/>
    <w:rsid w:val="00a556c8"/>
    <w:pPr>
      <w:pBdr>
        <w:left w:val="single" w:sz="4" w:space="0" w:color="000000"/>
        <w:bottom w:val="single" w:sz="4" w:space="0" w:color="000000"/>
        <w:right w:val="single" w:sz="4" w:space="0" w:color="000000"/>
      </w:pBdr>
      <w:spacing w:lineRule="auto" w:line="240" w:beforeAutospacing="1" w:afterAutospacing="1"/>
      <w:ind w:left="0" w:hanging="0"/>
      <w:jc w:val="center"/>
      <w:textAlignment w:val="top"/>
    </w:pPr>
    <w:rPr>
      <w:rFonts w:ascii="Arial" w:hAnsi="Arial" w:eastAsia="Arial Unicode MS" w:cs="Arial Unicode MS"/>
    </w:rPr>
  </w:style>
  <w:style w:type="paragraph" w:styleId="Xl42" w:customStyle="1">
    <w:name w:val="xl42"/>
    <w:basedOn w:val="Normal"/>
    <w:qFormat/>
    <w:rsid w:val="00a556c8"/>
    <w:pPr>
      <w:pBdr>
        <w:bottom w:val="single" w:sz="4" w:space="0" w:color="000000"/>
        <w:right w:val="single" w:sz="4" w:space="0" w:color="000000"/>
      </w:pBdr>
      <w:spacing w:lineRule="auto" w:line="240" w:beforeAutospacing="1" w:afterAutospacing="1"/>
      <w:ind w:left="0" w:hanging="0"/>
      <w:jc w:val="center"/>
      <w:textAlignment w:val="top"/>
    </w:pPr>
    <w:rPr>
      <w:rFonts w:ascii="Arial" w:hAnsi="Arial" w:eastAsia="Arial Unicode MS" w:cs="Arial Unicode MS"/>
    </w:rPr>
  </w:style>
  <w:style w:type="paragraph" w:styleId="Xl44" w:customStyle="1">
    <w:name w:val="xl44"/>
    <w:basedOn w:val="Normal"/>
    <w:qFormat/>
    <w:rsid w:val="00a556c8"/>
    <w:pPr>
      <w:pBdr>
        <w:top w:val="single" w:sz="4" w:space="0" w:color="000000"/>
        <w:left w:val="single" w:sz="4" w:space="0" w:color="000000"/>
        <w:bottom w:val="single" w:sz="4" w:space="0" w:color="000000"/>
      </w:pBdr>
      <w:spacing w:lineRule="auto" w:line="240" w:beforeAutospacing="1" w:afterAutospacing="1"/>
      <w:ind w:left="0" w:hanging="0"/>
      <w:jc w:val="center"/>
      <w:textAlignment w:val="top"/>
    </w:pPr>
    <w:rPr>
      <w:rFonts w:ascii="Arial" w:hAnsi="Arial" w:eastAsia="Arial Unicode MS" w:cs="Arial Unicode MS"/>
      <w:b/>
      <w:bCs/>
      <w:color w:val="0000FF"/>
    </w:rPr>
  </w:style>
  <w:style w:type="paragraph" w:styleId="Xl45" w:customStyle="1">
    <w:name w:val="xl45"/>
    <w:basedOn w:val="Normal"/>
    <w:qFormat/>
    <w:rsid w:val="00a556c8"/>
    <w:pPr>
      <w:pBdr>
        <w:top w:val="single" w:sz="4" w:space="0" w:color="000000"/>
        <w:bottom w:val="single" w:sz="4" w:space="0" w:color="000000"/>
      </w:pBdr>
      <w:spacing w:lineRule="auto" w:line="240" w:beforeAutospacing="1" w:afterAutospacing="1"/>
      <w:ind w:left="0" w:hanging="0"/>
      <w:jc w:val="center"/>
      <w:textAlignment w:val="top"/>
    </w:pPr>
    <w:rPr>
      <w:rFonts w:ascii="Arial" w:hAnsi="Arial" w:eastAsia="Arial Unicode MS" w:cs="Arial Unicode MS"/>
      <w:b/>
      <w:bCs/>
      <w:color w:val="0000FF"/>
    </w:rPr>
  </w:style>
  <w:style w:type="paragraph" w:styleId="Default" w:customStyle="1">
    <w:name w:val="Default"/>
    <w:qFormat/>
    <w:rsid w:val="00a556c8"/>
    <w:pPr>
      <w:widowControl/>
      <w:suppressAutoHyphens w:val="true"/>
      <w:bidi w:val="0"/>
      <w:spacing w:before="0" w:after="0"/>
      <w:jc w:val="left"/>
    </w:pPr>
    <w:rPr>
      <w:rFonts w:ascii="TimesNewRoman,Bold" w:hAnsi="TimesNewRoman,Bold" w:eastAsia="SimSun" w:cs="Times New Roman"/>
      <w:color w:val="auto"/>
      <w:kern w:val="0"/>
      <w:sz w:val="24"/>
      <w:szCs w:val="20"/>
      <w:lang w:val="en-US" w:eastAsia="en-US" w:bidi="ar-SA"/>
      <w14:cntxtAlts>
        <w14:cntxtAlts/>
      </w14:cntxtAlts>
    </w:rPr>
  </w:style>
  <w:style w:type="paragraph" w:styleId="Iauiue" w:customStyle="1">
    <w:name w:val="Iau.iue"/>
    <w:basedOn w:val="Default"/>
    <w:next w:val="Default"/>
    <w:qFormat/>
    <w:rsid w:val="00a556c8"/>
    <w:pPr/>
    <w:rPr>
      <w:szCs w:val="24"/>
    </w:rPr>
  </w:style>
  <w:style w:type="paragraph" w:styleId="Style116" w:customStyle="1">
    <w:name w:val="Формула"/>
    <w:basedOn w:val="Style72"/>
    <w:qFormat/>
    <w:rsid w:val="00a556c8"/>
    <w:pPr>
      <w:tabs>
        <w:tab w:val="clear" w:pos="708"/>
        <w:tab w:val="right" w:pos="9072" w:leader="none"/>
      </w:tabs>
      <w:spacing w:before="80" w:after="80"/>
      <w:ind w:left="0" w:firstLine="425"/>
    </w:pPr>
    <w:rPr/>
  </w:style>
  <w:style w:type="paragraph" w:styleId="Ed2" w:customStyle="1">
    <w:name w:val="Основedой текст с отступом 2"/>
    <w:basedOn w:val="Normal"/>
    <w:qFormat/>
    <w:rsid w:val="00a556c8"/>
    <w:pPr>
      <w:spacing w:lineRule="auto" w:line="240"/>
      <w:ind w:left="142" w:firstLine="567"/>
    </w:pPr>
    <w:rPr/>
  </w:style>
  <w:style w:type="paragraph" w:styleId="222" w:customStyle="1">
    <w:name w:val="Заголовок 2_ТЭО"/>
    <w:basedOn w:val="Normal"/>
    <w:qFormat/>
    <w:rsid w:val="00a556c8"/>
    <w:pPr>
      <w:keepNext w:val="true"/>
      <w:spacing w:lineRule="auto" w:line="240" w:before="0" w:after="280"/>
      <w:ind w:left="142" w:firstLine="567"/>
    </w:pPr>
    <w:rPr>
      <w:b/>
      <w:sz w:val="28"/>
    </w:rPr>
  </w:style>
  <w:style w:type="paragraph" w:styleId="Style117" w:customStyle="1">
    <w:name w:val="Абзац с маркером"/>
    <w:basedOn w:val="Normal"/>
    <w:autoRedefine/>
    <w:qFormat/>
    <w:rsid w:val="00a556c8"/>
    <w:pPr>
      <w:tabs>
        <w:tab w:val="clear" w:pos="708"/>
        <w:tab w:val="left" w:pos="2214" w:leader="none"/>
      </w:tabs>
      <w:spacing w:lineRule="auto" w:line="240"/>
      <w:ind w:left="2214" w:hanging="360"/>
    </w:pPr>
    <w:rPr>
      <w:rFonts w:ascii="Arial" w:hAnsi="Arial" w:cs="Arial"/>
    </w:rPr>
  </w:style>
  <w:style w:type="paragraph" w:styleId="ListBullet3">
    <w:name w:val="List Bullet 3"/>
    <w:basedOn w:val="Normal"/>
    <w:qFormat/>
    <w:rsid w:val="00a556c8"/>
    <w:pPr>
      <w:spacing w:lineRule="auto" w:line="240"/>
      <w:ind w:left="566" w:hanging="283"/>
      <w:jc w:val="left"/>
    </w:pPr>
    <w:rPr>
      <w:rFonts w:ascii="Arial" w:hAnsi="Arial"/>
    </w:rPr>
  </w:style>
  <w:style w:type="paragraph" w:styleId="Style118" w:customStyle="1">
    <w:name w:val="текст"/>
    <w:basedOn w:val="Normal"/>
    <w:autoRedefine/>
    <w:qFormat/>
    <w:rsid w:val="00a556c8"/>
    <w:pPr>
      <w:spacing w:lineRule="auto" w:line="240"/>
      <w:ind w:left="0" w:hanging="0"/>
      <w:jc w:val="center"/>
    </w:pPr>
    <w:rPr>
      <w:rFonts w:ascii="Arial" w:hAnsi="Arial"/>
    </w:rPr>
  </w:style>
  <w:style w:type="paragraph" w:styleId="ListBullet41" w:customStyle="1">
    <w:name w:val="List Bullet 41"/>
    <w:basedOn w:val="Normal"/>
    <w:autoRedefine/>
    <w:qFormat/>
    <w:rsid w:val="00a556c8"/>
    <w:pPr>
      <w:tabs>
        <w:tab w:val="clear" w:pos="708"/>
        <w:tab w:val="left" w:pos="360" w:leader="none"/>
      </w:tabs>
      <w:spacing w:lineRule="auto" w:line="240"/>
      <w:ind w:left="360" w:hanging="360"/>
      <w:jc w:val="left"/>
    </w:pPr>
    <w:rPr>
      <w:rFonts w:ascii="Arial" w:hAnsi="Arial"/>
    </w:rPr>
  </w:style>
  <w:style w:type="paragraph" w:styleId="46" w:customStyle="1">
    <w:name w:val="Стиль4"/>
    <w:basedOn w:val="Normal"/>
    <w:autoRedefine/>
    <w:qFormat/>
    <w:rsid w:val="00a556c8"/>
    <w:pPr>
      <w:spacing w:lineRule="auto" w:line="240"/>
      <w:ind w:left="0" w:hanging="0"/>
      <w:jc w:val="center"/>
    </w:pPr>
    <w:rPr>
      <w:rFonts w:ascii="Arial" w:hAnsi="Arial"/>
    </w:rPr>
  </w:style>
  <w:style w:type="paragraph" w:styleId="Style119" w:customStyle="1">
    <w:name w:val="нумерованый список"/>
    <w:basedOn w:val="Normal"/>
    <w:qFormat/>
    <w:rsid w:val="00a556c8"/>
    <w:pPr>
      <w:tabs>
        <w:tab w:val="clear" w:pos="708"/>
        <w:tab w:val="left" w:pos="2345" w:leader="none"/>
      </w:tabs>
      <w:spacing w:lineRule="auto" w:line="240"/>
      <w:ind w:left="2345" w:hanging="360"/>
    </w:pPr>
    <w:rPr>
      <w:rFonts w:ascii="Arial" w:hAnsi="Arial"/>
    </w:rPr>
  </w:style>
  <w:style w:type="paragraph" w:styleId="Font1" w:customStyle="1">
    <w:name w:val="font1"/>
    <w:basedOn w:val="Normal"/>
    <w:qFormat/>
    <w:rsid w:val="00a556c8"/>
    <w:pPr>
      <w:spacing w:lineRule="auto" w:line="240" w:beforeAutospacing="1" w:afterAutospacing="1"/>
      <w:ind w:left="0" w:hanging="0"/>
      <w:jc w:val="left"/>
    </w:pPr>
    <w:rPr>
      <w:rFonts w:ascii="Arial CYR" w:hAnsi="Arial CYR" w:eastAsia="Arial Unicode MS" w:cs="Arial CYR"/>
      <w:sz w:val="20"/>
    </w:rPr>
  </w:style>
  <w:style w:type="paragraph" w:styleId="Font5" w:customStyle="1">
    <w:name w:val="font5"/>
    <w:basedOn w:val="Normal"/>
    <w:qFormat/>
    <w:rsid w:val="00a556c8"/>
    <w:pPr>
      <w:spacing w:lineRule="auto" w:line="240" w:beforeAutospacing="1" w:afterAutospacing="1"/>
      <w:ind w:left="0" w:hanging="0"/>
      <w:jc w:val="left"/>
    </w:pPr>
    <w:rPr>
      <w:rFonts w:ascii="Arial" w:hAnsi="Arial" w:eastAsia="Arial Unicode MS" w:cs="Arial"/>
      <w:b/>
      <w:bCs/>
      <w:sz w:val="20"/>
    </w:rPr>
  </w:style>
  <w:style w:type="paragraph" w:styleId="HTMLAddress">
    <w:name w:val="HTML Address"/>
    <w:basedOn w:val="Normal"/>
    <w:link w:val="HTML1"/>
    <w:qFormat/>
    <w:rsid w:val="00a556c8"/>
    <w:pPr>
      <w:spacing w:lineRule="auto" w:line="240"/>
      <w:ind w:left="0" w:hanging="0"/>
      <w:jc w:val="left"/>
    </w:pPr>
    <w:rPr>
      <w:rFonts w:ascii="Arial" w:hAnsi="Arial"/>
      <w:bCs/>
      <w:i/>
      <w:iCs/>
      <w:sz w:val="26"/>
    </w:rPr>
  </w:style>
  <w:style w:type="paragraph" w:styleId="Xl47" w:customStyle="1">
    <w:name w:val="xl47"/>
    <w:basedOn w:val="Normal"/>
    <w:qFormat/>
    <w:rsid w:val="00a556c8"/>
    <w:pPr>
      <w:pBdr>
        <w:top w:val="single" w:sz="4" w:space="0" w:color="000000"/>
        <w:left w:val="single" w:sz="4" w:space="0" w:color="000000"/>
        <w:bottom w:val="single" w:sz="4" w:space="0" w:color="000000"/>
      </w:pBdr>
      <w:spacing w:lineRule="auto" w:line="240" w:beforeAutospacing="1" w:afterAutospacing="1"/>
      <w:ind w:left="0" w:hanging="0"/>
      <w:jc w:val="center"/>
    </w:pPr>
    <w:rPr>
      <w:rFonts w:ascii="Arial CYR" w:hAnsi="Arial CYR" w:eastAsia="Arial Unicode MS" w:cs="Arial CYR"/>
      <w:b/>
      <w:bCs/>
      <w:sz w:val="30"/>
      <w:szCs w:val="30"/>
    </w:rPr>
  </w:style>
  <w:style w:type="paragraph" w:styleId="Xl48" w:customStyle="1">
    <w:name w:val="xl48"/>
    <w:basedOn w:val="Normal"/>
    <w:qFormat/>
    <w:rsid w:val="00a556c8"/>
    <w:pPr>
      <w:pBdr>
        <w:left w:val="single" w:sz="8" w:space="0" w:color="000000"/>
        <w:right w:val="single" w:sz="8" w:space="0" w:color="000000"/>
      </w:pBdr>
      <w:spacing w:lineRule="auto" w:line="240" w:beforeAutospacing="1" w:afterAutospacing="1"/>
      <w:ind w:left="0" w:hanging="0"/>
      <w:jc w:val="left"/>
      <w:textAlignment w:val="center"/>
    </w:pPr>
    <w:rPr>
      <w:rFonts w:ascii="Arial Unicode MS" w:hAnsi="Arial Unicode MS" w:eastAsia="Arial Unicode MS" w:cs="Arial Unicode MS"/>
    </w:rPr>
  </w:style>
  <w:style w:type="paragraph" w:styleId="Xl50" w:customStyle="1">
    <w:name w:val="xl50"/>
    <w:basedOn w:val="Normal"/>
    <w:qFormat/>
    <w:rsid w:val="00a556c8"/>
    <w:pPr>
      <w:pBdr>
        <w:left w:val="single" w:sz="8" w:space="0" w:color="000000"/>
        <w:right w:val="single" w:sz="8" w:space="0" w:color="000000"/>
      </w:pBdr>
      <w:spacing w:lineRule="auto" w:line="240" w:beforeAutospacing="1" w:afterAutospacing="1"/>
      <w:ind w:left="0" w:hanging="0"/>
      <w:jc w:val="center"/>
      <w:textAlignment w:val="center"/>
    </w:pPr>
    <w:rPr>
      <w:rFonts w:ascii="Arial CYR" w:hAnsi="Arial CYR" w:eastAsia="Arial Unicode MS" w:cs="Arial CYR"/>
    </w:rPr>
  </w:style>
  <w:style w:type="paragraph" w:styleId="Xl51" w:customStyle="1">
    <w:name w:val="xl51"/>
    <w:basedOn w:val="Normal"/>
    <w:qFormat/>
    <w:rsid w:val="00a556c8"/>
    <w:pPr>
      <w:pBdr>
        <w:top w:val="single" w:sz="8" w:space="0" w:color="000000"/>
        <w:left w:val="single" w:sz="8" w:space="0" w:color="000000"/>
        <w:bottom w:val="single" w:sz="8" w:space="0" w:color="000000"/>
      </w:pBdr>
      <w:spacing w:lineRule="auto" w:line="240" w:beforeAutospacing="1" w:afterAutospacing="1"/>
      <w:ind w:left="0" w:hanging="0"/>
      <w:jc w:val="center"/>
    </w:pPr>
    <w:rPr>
      <w:rFonts w:ascii="Arial CYR" w:hAnsi="Arial CYR" w:eastAsia="Arial Unicode MS" w:cs="Arial CYR"/>
    </w:rPr>
  </w:style>
  <w:style w:type="paragraph" w:styleId="Font6" w:customStyle="1">
    <w:name w:val="font6"/>
    <w:basedOn w:val="Normal"/>
    <w:autoRedefine/>
    <w:qFormat/>
    <w:rsid w:val="00a556c8"/>
    <w:pPr>
      <w:spacing w:lineRule="auto" w:line="240" w:beforeAutospacing="1" w:afterAutospacing="1"/>
      <w:ind w:left="0" w:firstLine="709"/>
      <w:jc w:val="left"/>
    </w:pPr>
    <w:rPr>
      <w:rFonts w:ascii="Arial" w:hAnsi="Arial" w:eastAsia="Arial Unicode MS" w:cs="Arial"/>
      <w:i/>
      <w:iCs/>
    </w:rPr>
  </w:style>
  <w:style w:type="paragraph" w:styleId="Xl52" w:customStyle="1">
    <w:name w:val="xl52"/>
    <w:basedOn w:val="Normal"/>
    <w:qFormat/>
    <w:rsid w:val="00a556c8"/>
    <w:pPr>
      <w:pBdr>
        <w:top w:val="single" w:sz="4" w:space="0" w:color="000000"/>
      </w:pBdr>
      <w:spacing w:lineRule="auto" w:line="240" w:beforeAutospacing="1" w:afterAutospacing="1"/>
      <w:ind w:left="0" w:hanging="0"/>
      <w:jc w:val="left"/>
    </w:pPr>
    <w:rPr>
      <w:rFonts w:ascii="Arial CYR" w:hAnsi="Arial CYR" w:eastAsia="Arial Unicode MS" w:cs="Arial CYR"/>
    </w:rPr>
  </w:style>
  <w:style w:type="paragraph" w:styleId="129" w:customStyle="1">
    <w:name w:val="список1"/>
    <w:basedOn w:val="Normal"/>
    <w:qFormat/>
    <w:rsid w:val="00a556c8"/>
    <w:pPr>
      <w:tabs>
        <w:tab w:val="clear" w:pos="708"/>
        <w:tab w:val="left" w:pos="1069" w:leader="none"/>
      </w:tabs>
      <w:spacing w:lineRule="auto" w:line="240"/>
      <w:ind w:left="709" w:hanging="0"/>
    </w:pPr>
    <w:rPr>
      <w:rFonts w:ascii="Arial" w:hAnsi="Arial"/>
    </w:rPr>
  </w:style>
  <w:style w:type="paragraph" w:styleId="Style120" w:customStyle="1">
    <w:name w:val="табл текстЖ Знак Знак"/>
    <w:basedOn w:val="Normal"/>
    <w:link w:val="Style17"/>
    <w:qFormat/>
    <w:rsid w:val="00a556c8"/>
    <w:pPr>
      <w:spacing w:lineRule="auto" w:line="240"/>
      <w:ind w:left="0" w:hanging="6"/>
      <w:jc w:val="center"/>
    </w:pPr>
    <w:rPr>
      <w:rFonts w:ascii="Arial" w:hAnsi="Arial"/>
      <w:b/>
    </w:rPr>
  </w:style>
  <w:style w:type="paragraph" w:styleId="Style122" w:customStyle="1">
    <w:name w:val="Абзац Знак Знак"/>
    <w:basedOn w:val="Normal"/>
    <w:link w:val="Style18"/>
    <w:autoRedefine/>
    <w:qFormat/>
    <w:rsid w:val="00a556c8"/>
    <w:pPr>
      <w:spacing w:lineRule="auto" w:line="240"/>
      <w:ind w:left="0" w:firstLine="601"/>
    </w:pPr>
    <w:rPr>
      <w:rFonts w:ascii="Arial" w:hAnsi="Arial"/>
      <w:i/>
    </w:rPr>
  </w:style>
  <w:style w:type="paragraph" w:styleId="Style123" w:customStyle="1">
    <w:name w:val="Абзац Знак"/>
    <w:basedOn w:val="Normal"/>
    <w:autoRedefine/>
    <w:qFormat/>
    <w:rsid w:val="00a556c8"/>
    <w:pPr>
      <w:spacing w:lineRule="auto" w:line="240"/>
      <w:ind w:left="0" w:firstLine="601"/>
    </w:pPr>
    <w:rPr>
      <w:rFonts w:ascii="Arial" w:hAnsi="Arial"/>
      <w:i/>
      <w:sz w:val="20"/>
    </w:rPr>
  </w:style>
  <w:style w:type="paragraph" w:styleId="Style124" w:customStyle="1">
    <w:name w:val="таб. текст"/>
    <w:basedOn w:val="Normal"/>
    <w:next w:val="Normal"/>
    <w:qFormat/>
    <w:rsid w:val="00a556c8"/>
    <w:pPr>
      <w:spacing w:lineRule="auto" w:line="240" w:before="0" w:after="120"/>
      <w:ind w:left="0" w:hanging="0"/>
      <w:jc w:val="center"/>
    </w:pPr>
    <w:rPr>
      <w:sz w:val="22"/>
    </w:rPr>
  </w:style>
  <w:style w:type="paragraph" w:styleId="Style125" w:customStyle="1">
    <w:name w:val="таб.№"/>
    <w:basedOn w:val="Normal"/>
    <w:qFormat/>
    <w:rsid w:val="00a556c8"/>
    <w:pPr>
      <w:spacing w:lineRule="auto" w:line="240" w:before="0" w:after="120"/>
      <w:ind w:left="0" w:hanging="0"/>
      <w:outlineLvl w:val="4"/>
    </w:pPr>
    <w:rPr>
      <w:b/>
    </w:rPr>
  </w:style>
  <w:style w:type="paragraph" w:styleId="Style126" w:customStyle="1">
    <w:name w:val="Основн"/>
    <w:basedOn w:val="Normal"/>
    <w:qFormat/>
    <w:rsid w:val="00a556c8"/>
    <w:pPr>
      <w:tabs>
        <w:tab w:val="clear" w:pos="708"/>
        <w:tab w:val="left" w:pos="851" w:leader="none"/>
      </w:tabs>
      <w:spacing w:lineRule="auto" w:line="312"/>
      <w:ind w:left="170" w:right="170" w:firstLine="851"/>
    </w:pPr>
    <w:rPr/>
  </w:style>
  <w:style w:type="paragraph" w:styleId="Style127" w:customStyle="1">
    <w:name w:val="Основной текст продолжение"/>
    <w:basedOn w:val="BodyText"/>
    <w:next w:val="BodyText"/>
    <w:qFormat/>
    <w:rsid w:val="00a556c8"/>
    <w:pPr>
      <w:spacing w:lineRule="auto" w:line="240" w:before="120" w:after="0"/>
      <w:ind w:left="0" w:firstLine="709"/>
    </w:pPr>
    <w:rPr>
      <w:rFonts w:ascii="Times New Roman" w:hAnsi="Times New Roman" w:cs="Times New Roman"/>
    </w:rPr>
  </w:style>
  <w:style w:type="paragraph" w:styleId="Style128" w:customStyle="1">
    <w:name w:val="табл_строка"/>
    <w:basedOn w:val="BodyText"/>
    <w:qFormat/>
    <w:rsid w:val="00a556c8"/>
    <w:pPr>
      <w:spacing w:lineRule="auto" w:line="240" w:before="120" w:after="0"/>
      <w:ind w:left="0" w:hanging="0"/>
      <w:jc w:val="center"/>
    </w:pPr>
    <w:rPr>
      <w:rFonts w:ascii="Times New Roman" w:hAnsi="Times New Roman" w:cs="Times New Roman"/>
    </w:rPr>
  </w:style>
  <w:style w:type="paragraph" w:styleId="Style129" w:customStyle="1">
    <w:name w:val="табл_заголовок"/>
    <w:qFormat/>
    <w:rsid w:val="00a556c8"/>
    <w:pPr>
      <w:keepNext w:val="true"/>
      <w:keepLines/>
      <w:widowControl/>
      <w:suppressAutoHyphens w:val="true"/>
      <w:bidi w:val="0"/>
      <w:spacing w:before="0" w:after="0"/>
      <w:jc w:val="center"/>
    </w:pPr>
    <w:rPr>
      <w:rFonts w:ascii="Times New Roman" w:hAnsi="Times New Roman" w:eastAsia="SimSun" w:cs="Times New Roman"/>
      <w:color w:val="auto"/>
      <w:kern w:val="0"/>
      <w:sz w:val="24"/>
      <w:szCs w:val="20"/>
      <w:lang w:val="ru-RU" w:eastAsia="ru-RU" w:bidi="ar-SA"/>
      <w14:cntxtAlts>
        <w14:cntxtAlts/>
      </w14:cntxtAlts>
    </w:rPr>
  </w:style>
  <w:style w:type="paragraph" w:styleId="130" w:customStyle="1">
    <w:name w:val="мой1"/>
    <w:basedOn w:val="Normal"/>
    <w:autoRedefine/>
    <w:qFormat/>
    <w:rsid w:val="00a556c8"/>
    <w:pPr>
      <w:tabs>
        <w:tab w:val="clear" w:pos="708"/>
        <w:tab w:val="left" w:pos="0" w:leader="none"/>
      </w:tabs>
      <w:ind w:left="0" w:firstLine="720"/>
      <w:jc w:val="center"/>
    </w:pPr>
    <w:rPr>
      <w:b/>
      <w:sz w:val="28"/>
    </w:rPr>
  </w:style>
  <w:style w:type="paragraph" w:styleId="ListNumber2">
    <w:name w:val="List Number 2"/>
    <w:basedOn w:val="Normal"/>
    <w:qFormat/>
    <w:rsid w:val="00a556c8"/>
    <w:pPr>
      <w:keepNext w:val="true"/>
      <w:tabs>
        <w:tab w:val="clear" w:pos="708"/>
        <w:tab w:val="left" w:pos="420" w:leader="none"/>
      </w:tabs>
      <w:spacing w:lineRule="auto" w:line="240"/>
      <w:ind w:left="420" w:hanging="420"/>
    </w:pPr>
    <w:rPr>
      <w:spacing w:val="3"/>
      <w:sz w:val="20"/>
    </w:rPr>
  </w:style>
  <w:style w:type="paragraph" w:styleId="ListNumber3">
    <w:name w:val="List Number 3"/>
    <w:basedOn w:val="Normal"/>
    <w:qFormat/>
    <w:rsid w:val="00a556c8"/>
    <w:pPr>
      <w:keepNext w:val="true"/>
      <w:tabs>
        <w:tab w:val="clear" w:pos="708"/>
        <w:tab w:val="left" w:pos="360" w:leader="none"/>
      </w:tabs>
      <w:spacing w:lineRule="auto" w:line="240"/>
      <w:ind w:left="360" w:hanging="360"/>
    </w:pPr>
    <w:rPr>
      <w:spacing w:val="3"/>
      <w:sz w:val="20"/>
    </w:rPr>
  </w:style>
  <w:style w:type="paragraph" w:styleId="ListNumber4">
    <w:name w:val="List Number 4"/>
    <w:basedOn w:val="Normal"/>
    <w:qFormat/>
    <w:rsid w:val="00a556c8"/>
    <w:pPr>
      <w:keepNext w:val="true"/>
      <w:tabs>
        <w:tab w:val="clear" w:pos="708"/>
        <w:tab w:val="left" w:pos="1209" w:leader="none"/>
      </w:tabs>
      <w:spacing w:lineRule="auto" w:line="240"/>
      <w:ind w:left="1209" w:hanging="360"/>
    </w:pPr>
    <w:rPr>
      <w:spacing w:val="3"/>
      <w:sz w:val="20"/>
    </w:rPr>
  </w:style>
  <w:style w:type="paragraph" w:styleId="Style130" w:customStyle="1">
    <w:name w:val="Стиль"/>
    <w:qFormat/>
    <w:rsid w:val="00a556c8"/>
    <w:pPr>
      <w:widowControl w:val="false"/>
      <w:suppressAutoHyphens w:val="true"/>
      <w:bidi w:val="0"/>
      <w:spacing w:before="0" w:after="0"/>
      <w:jc w:val="left"/>
    </w:pPr>
    <w:rPr>
      <w:rFonts w:ascii="Times New Roman" w:hAnsi="Times New Roman" w:eastAsia="SimSun" w:cs="Times New Roman"/>
      <w:color w:val="auto"/>
      <w:kern w:val="0"/>
      <w:sz w:val="24"/>
      <w:szCs w:val="24"/>
      <w:lang w:val="ru-RU" w:eastAsia="ru-RU" w:bidi="ar-SA"/>
      <w14:cntxtAlts>
        <w14:cntxtAlts/>
      </w14:cntxtAlts>
    </w:rPr>
  </w:style>
  <w:style w:type="paragraph" w:styleId="ConsNonformat" w:customStyle="1">
    <w:name w:val="ConsNonformat"/>
    <w:qFormat/>
    <w:rsid w:val="00a556c8"/>
    <w:pPr>
      <w:widowControl w:val="false"/>
      <w:suppressAutoHyphens w:val="true"/>
      <w:bidi w:val="0"/>
      <w:spacing w:before="0" w:after="0"/>
      <w:jc w:val="left"/>
    </w:pPr>
    <w:rPr>
      <w:rFonts w:ascii="Courier New" w:hAnsi="Courier New" w:eastAsia="SimSun" w:cs="Courier New"/>
      <w:color w:val="auto"/>
      <w:kern w:val="0"/>
      <w:sz w:val="24"/>
      <w:szCs w:val="20"/>
      <w:lang w:val="ru-RU" w:eastAsia="ru-RU" w:bidi="ar-SA"/>
      <w14:cntxtAlts>
        <w14:cntxtAlts/>
      </w14:cntxtAlts>
    </w:rPr>
  </w:style>
  <w:style w:type="paragraph" w:styleId="ConsCell" w:customStyle="1">
    <w:name w:val="ConsCell"/>
    <w:qFormat/>
    <w:rsid w:val="00a556c8"/>
    <w:pPr>
      <w:widowControl w:val="false"/>
      <w:suppressAutoHyphens w:val="true"/>
      <w:bidi w:val="0"/>
      <w:spacing w:before="0" w:after="0"/>
      <w:jc w:val="left"/>
    </w:pPr>
    <w:rPr>
      <w:rFonts w:ascii="Arial" w:hAnsi="Arial" w:eastAsia="SimSun" w:cs="Arial"/>
      <w:color w:val="auto"/>
      <w:kern w:val="0"/>
      <w:sz w:val="24"/>
      <w:szCs w:val="20"/>
      <w:lang w:val="ru-RU" w:eastAsia="ru-RU" w:bidi="ar-SA"/>
      <w14:cntxtAlts>
        <w14:cntxtAlts/>
      </w14:cntxtAlts>
    </w:rPr>
  </w:style>
  <w:style w:type="paragraph" w:styleId="131" w:customStyle="1">
    <w:name w:val="Абзац 1"/>
    <w:basedOn w:val="Normal"/>
    <w:qFormat/>
    <w:rsid w:val="00a556c8"/>
    <w:pPr>
      <w:spacing w:lineRule="auto" w:line="240" w:before="0" w:after="120"/>
      <w:ind w:left="0" w:firstLine="851"/>
    </w:pPr>
    <w:rPr/>
  </w:style>
  <w:style w:type="paragraph" w:styleId="NormalNumber" w:customStyle="1">
    <w:name w:val="Normal Number"/>
    <w:basedOn w:val="Normal"/>
    <w:qFormat/>
    <w:rsid w:val="00a556c8"/>
    <w:pPr>
      <w:spacing w:lineRule="auto" w:line="240"/>
      <w:ind w:left="0" w:hanging="0"/>
    </w:pPr>
    <w:rPr/>
  </w:style>
  <w:style w:type="paragraph" w:styleId="Style132" w:customStyle="1">
    <w:name w:val="???????"/>
    <w:qFormat/>
    <w:rsid w:val="00a556c8"/>
    <w:pPr>
      <w:widowControl/>
      <w:suppressAutoHyphens w:val="true"/>
      <w:bidi w:val="0"/>
      <w:spacing w:before="0" w:after="0"/>
      <w:jc w:val="left"/>
    </w:pPr>
    <w:rPr>
      <w:rFonts w:ascii="Times New Roman" w:hAnsi="Times New Roman" w:eastAsia="SimSun" w:cs="Times New Roman"/>
      <w:color w:val="auto"/>
      <w:kern w:val="0"/>
      <w:sz w:val="24"/>
      <w:szCs w:val="20"/>
      <w:lang w:val="ru-RU" w:eastAsia="en-US" w:bidi="ar-SA"/>
      <w14:cntxtAlts>
        <w14:cntxtAlts/>
      </w14:cntxtAlts>
    </w:rPr>
  </w:style>
  <w:style w:type="paragraph" w:styleId="Style133" w:customStyle="1">
    <w:name w:val="Текст документа"/>
    <w:basedOn w:val="Normal"/>
    <w:qFormat/>
    <w:rsid w:val="00a556c8"/>
    <w:pPr>
      <w:ind w:left="0" w:firstLine="709"/>
    </w:pPr>
    <w:rPr>
      <w:sz w:val="28"/>
    </w:rPr>
  </w:style>
  <w:style w:type="paragraph" w:styleId="114pt" w:customStyle="1">
    <w:name w:val="Стиль Заголовок 1 + 14 pt"/>
    <w:basedOn w:val="Heading1"/>
    <w:next w:val="Style133"/>
    <w:qFormat/>
    <w:rsid w:val="00a556c8"/>
    <w:pPr>
      <w:spacing w:before="240" w:after="240"/>
      <w:ind w:left="0" w:firstLine="709"/>
      <w:jc w:val="both"/>
    </w:pPr>
    <w:rPr>
      <w:rFonts w:cs="Arial"/>
      <w:lang w:val="ru-RU" w:eastAsia="ru-RU"/>
    </w:rPr>
  </w:style>
  <w:style w:type="paragraph" w:styleId="Troick" w:customStyle="1">
    <w:name w:val="troick"/>
    <w:basedOn w:val="Normal"/>
    <w:qFormat/>
    <w:rsid w:val="00a556c8"/>
    <w:pPr>
      <w:ind w:left="0" w:firstLine="680"/>
    </w:pPr>
    <w:rPr>
      <w:lang w:eastAsia="en-US"/>
    </w:rPr>
  </w:style>
  <w:style w:type="paragraph" w:styleId="Tabl" w:customStyle="1">
    <w:name w:val="tabl"/>
    <w:basedOn w:val="Zagor"/>
    <w:qFormat/>
    <w:rsid w:val="00a556c8"/>
    <w:pPr>
      <w:spacing w:before="0" w:after="0"/>
      <w:ind w:hanging="0"/>
      <w:jc w:val="center"/>
    </w:pPr>
    <w:rPr>
      <w:sz w:val="24"/>
    </w:rPr>
  </w:style>
  <w:style w:type="paragraph" w:styleId="Zagor" w:customStyle="1">
    <w:name w:val="zagor"/>
    <w:basedOn w:val="Normal"/>
    <w:qFormat/>
    <w:rsid w:val="00a556c8"/>
    <w:pPr>
      <w:spacing w:lineRule="auto" w:line="240" w:before="120" w:after="0"/>
      <w:ind w:left="0" w:firstLine="567"/>
    </w:pPr>
    <w:rPr>
      <w:sz w:val="26"/>
    </w:rPr>
  </w:style>
  <w:style w:type="paragraph" w:styleId="Tab-zag" w:customStyle="1">
    <w:name w:val="tab-zag"/>
    <w:basedOn w:val="Zagor"/>
    <w:qFormat/>
    <w:rsid w:val="00a556c8"/>
    <w:pPr>
      <w:keepNext w:val="true"/>
      <w:spacing w:before="60" w:after="0"/>
      <w:ind w:left="0" w:hanging="0"/>
      <w:jc w:val="center"/>
    </w:pPr>
    <w:rPr>
      <w:b/>
      <w:sz w:val="24"/>
    </w:rPr>
  </w:style>
  <w:style w:type="paragraph" w:styleId="Style134" w:customStyle="1">
    <w:name w:val="таб"/>
    <w:basedOn w:val="Normal"/>
    <w:qFormat/>
    <w:rsid w:val="00a556c8"/>
    <w:pPr>
      <w:spacing w:lineRule="auto" w:line="240"/>
      <w:ind w:left="0" w:hanging="0"/>
      <w:jc w:val="center"/>
    </w:pPr>
    <w:rPr>
      <w:sz w:val="22"/>
    </w:rPr>
  </w:style>
  <w:style w:type="paragraph" w:styleId="TableName" w:customStyle="1">
    <w:name w:val="Table Name"/>
    <w:basedOn w:val="Normal"/>
    <w:qFormat/>
    <w:rsid w:val="00a556c8"/>
    <w:pPr>
      <w:spacing w:lineRule="auto" w:line="240" w:before="0" w:after="120"/>
      <w:ind w:left="0" w:hanging="0"/>
      <w:jc w:val="center"/>
    </w:pPr>
    <w:rPr>
      <w:b/>
      <w:bCs/>
    </w:rPr>
  </w:style>
  <w:style w:type="paragraph" w:styleId="41-3" w:customStyle="1">
    <w:name w:val="4.Текст1-3"/>
    <w:basedOn w:val="Normal"/>
    <w:qFormat/>
    <w:rsid w:val="00a556c8"/>
    <w:pPr>
      <w:spacing w:lineRule="auto" w:line="288" w:before="0" w:after="60"/>
      <w:ind w:left="0" w:firstLine="709"/>
    </w:pPr>
    <w:rPr>
      <w:color w:val="000000"/>
    </w:rPr>
  </w:style>
  <w:style w:type="paragraph" w:styleId="ListBullet5">
    <w:name w:val="List Bullet 5"/>
    <w:basedOn w:val="Normal"/>
    <w:qFormat/>
    <w:rsid w:val="00a556c8"/>
    <w:pPr>
      <w:widowControl w:val="false"/>
      <w:spacing w:lineRule="auto" w:line="240"/>
      <w:ind w:left="1132" w:hanging="283"/>
    </w:pPr>
    <w:rPr>
      <w:rFonts w:ascii="Arial" w:hAnsi="Arial"/>
    </w:rPr>
  </w:style>
  <w:style w:type="paragraph" w:styleId="Noeeu1" w:customStyle="1">
    <w:name w:val="Noeeu1"/>
    <w:basedOn w:val="Normal"/>
    <w:qFormat/>
    <w:rsid w:val="00a556c8"/>
    <w:pPr>
      <w:keepLines/>
      <w:widowControl w:val="false"/>
      <w:spacing w:lineRule="auto" w:line="240" w:before="120" w:after="240"/>
      <w:ind w:left="0" w:firstLine="567"/>
      <w:jc w:val="left"/>
    </w:pPr>
    <w:rPr/>
  </w:style>
  <w:style w:type="paragraph" w:styleId="Noeeu11" w:customStyle="1">
    <w:name w:val="Noeeu11"/>
    <w:basedOn w:val="PlainText1"/>
    <w:qFormat/>
    <w:rsid w:val="00a556c8"/>
    <w:pPr>
      <w:ind w:left="284" w:right="284" w:hanging="0"/>
      <w:jc w:val="both"/>
    </w:pPr>
    <w:rPr>
      <w:rFonts w:ascii="Times New Roman" w:hAnsi="Times New Roman"/>
      <w:sz w:val="24"/>
    </w:rPr>
  </w:style>
  <w:style w:type="paragraph" w:styleId="PlainText1" w:customStyle="1">
    <w:name w:val="Plain Text1"/>
    <w:basedOn w:val="Normal"/>
    <w:qFormat/>
    <w:rsid w:val="00a556c8"/>
    <w:pPr>
      <w:widowControl w:val="false"/>
      <w:spacing w:lineRule="auto" w:line="240"/>
      <w:ind w:left="0" w:hanging="0"/>
      <w:jc w:val="left"/>
    </w:pPr>
    <w:rPr>
      <w:rFonts w:ascii="Courier New" w:hAnsi="Courier New"/>
      <w:sz w:val="20"/>
    </w:rPr>
  </w:style>
  <w:style w:type="paragraph" w:styleId="Niiauaiea" w:customStyle="1">
    <w:name w:val="niiauaiea"/>
    <w:basedOn w:val="BodyText"/>
    <w:next w:val="BodyText"/>
    <w:qFormat/>
    <w:rsid w:val="00a556c8"/>
    <w:pPr>
      <w:keepNext w:val="true"/>
      <w:keepLines/>
      <w:suppressLineNumbers/>
      <w:spacing w:lineRule="auto" w:line="240"/>
      <w:ind w:left="0" w:hanging="0"/>
      <w:jc w:val="center"/>
    </w:pPr>
    <w:rPr>
      <w:rFonts w:ascii="Times New Roman" w:hAnsi="Times New Roman" w:cs="Times New Roman"/>
    </w:rPr>
  </w:style>
  <w:style w:type="paragraph" w:styleId="ListBullet4">
    <w:name w:val="List Bullet 4"/>
    <w:basedOn w:val="Normal"/>
    <w:qFormat/>
    <w:rsid w:val="00a556c8"/>
    <w:pPr>
      <w:widowControl w:val="false"/>
      <w:spacing w:lineRule="auto" w:line="240"/>
      <w:ind w:left="849" w:hanging="283"/>
    </w:pPr>
    <w:rPr>
      <w:rFonts w:ascii="Arial" w:hAnsi="Arial"/>
    </w:rPr>
  </w:style>
  <w:style w:type="paragraph" w:styleId="Style135" w:customStyle="1">
    <w:name w:val="Обычный для ТУ"/>
    <w:basedOn w:val="Normal"/>
    <w:qFormat/>
    <w:rsid w:val="00a556c8"/>
    <w:pPr>
      <w:widowControl w:val="false"/>
      <w:spacing w:lineRule="auto" w:line="240"/>
      <w:ind w:left="0" w:firstLine="851"/>
    </w:pPr>
    <w:rPr/>
  </w:style>
  <w:style w:type="paragraph" w:styleId="313" w:customStyle="1">
    <w:name w:val="Заголовок 31"/>
    <w:basedOn w:val="215"/>
    <w:next w:val="215"/>
    <w:qFormat/>
    <w:rsid w:val="00a556c8"/>
    <w:pPr>
      <w:keepNext w:val="true"/>
      <w:tabs>
        <w:tab w:val="clear" w:pos="708"/>
        <w:tab w:val="left" w:pos="567" w:leader="none"/>
        <w:tab w:val="left" w:pos="720" w:leader="none"/>
      </w:tabs>
      <w:spacing w:before="240" w:after="60"/>
      <w:ind w:left="720" w:hanging="720"/>
    </w:pPr>
    <w:rPr>
      <w:color w:val="000000"/>
    </w:rPr>
  </w:style>
  <w:style w:type="paragraph" w:styleId="411" w:customStyle="1">
    <w:name w:val="Заголовок 41"/>
    <w:basedOn w:val="215"/>
    <w:next w:val="215"/>
    <w:qFormat/>
    <w:rsid w:val="00a556c8"/>
    <w:pPr>
      <w:keepNext w:val="true"/>
      <w:tabs>
        <w:tab w:val="clear" w:pos="708"/>
        <w:tab w:val="left" w:pos="864" w:leader="none"/>
      </w:tabs>
      <w:spacing w:before="240" w:after="60"/>
      <w:ind w:left="864" w:hanging="864"/>
    </w:pPr>
    <w:rPr>
      <w:rFonts w:ascii="Arial" w:hAnsi="Arial"/>
      <w:color w:val="000000"/>
      <w:spacing w:val="20"/>
    </w:rPr>
  </w:style>
  <w:style w:type="paragraph" w:styleId="511" w:customStyle="1">
    <w:name w:val="Заголовок 51"/>
    <w:basedOn w:val="215"/>
    <w:next w:val="215"/>
    <w:qFormat/>
    <w:rsid w:val="00a556c8"/>
    <w:pPr>
      <w:tabs>
        <w:tab w:val="clear" w:pos="708"/>
        <w:tab w:val="left" w:pos="1008" w:leader="none"/>
      </w:tabs>
      <w:spacing w:before="240" w:after="60"/>
      <w:ind w:left="1008" w:hanging="1008"/>
    </w:pPr>
    <w:rPr>
      <w:rFonts w:ascii="Arial" w:hAnsi="Arial"/>
      <w:b/>
      <w:color w:val="000000"/>
      <w:spacing w:val="20"/>
      <w:sz w:val="22"/>
    </w:rPr>
  </w:style>
  <w:style w:type="paragraph" w:styleId="61" w:customStyle="1">
    <w:name w:val="Заголовок 61"/>
    <w:basedOn w:val="215"/>
    <w:next w:val="215"/>
    <w:qFormat/>
    <w:rsid w:val="00a556c8"/>
    <w:pPr>
      <w:tabs>
        <w:tab w:val="clear" w:pos="708"/>
        <w:tab w:val="left" w:pos="1152" w:leader="none"/>
      </w:tabs>
      <w:spacing w:before="240" w:after="60"/>
      <w:ind w:left="1152" w:hanging="1152"/>
    </w:pPr>
    <w:rPr>
      <w:b/>
      <w:i/>
      <w:color w:val="000000"/>
      <w:spacing w:val="20"/>
      <w:sz w:val="22"/>
    </w:rPr>
  </w:style>
  <w:style w:type="paragraph" w:styleId="71" w:customStyle="1">
    <w:name w:val="Заголовок 71"/>
    <w:basedOn w:val="215"/>
    <w:next w:val="215"/>
    <w:qFormat/>
    <w:rsid w:val="00a556c8"/>
    <w:pPr>
      <w:tabs>
        <w:tab w:val="clear" w:pos="708"/>
        <w:tab w:val="left" w:pos="1296" w:leader="none"/>
      </w:tabs>
      <w:spacing w:before="240" w:after="60"/>
      <w:ind w:left="1296" w:hanging="1296"/>
    </w:pPr>
    <w:rPr>
      <w:rFonts w:ascii="Arial" w:hAnsi="Arial"/>
      <w:b/>
      <w:color w:val="000000"/>
      <w:spacing w:val="20"/>
    </w:rPr>
  </w:style>
  <w:style w:type="paragraph" w:styleId="811" w:customStyle="1">
    <w:name w:val="Заголовок 81"/>
    <w:basedOn w:val="215"/>
    <w:next w:val="215"/>
    <w:qFormat/>
    <w:rsid w:val="00a556c8"/>
    <w:pPr>
      <w:tabs>
        <w:tab w:val="clear" w:pos="708"/>
        <w:tab w:val="left" w:pos="1440" w:leader="none"/>
      </w:tabs>
      <w:spacing w:before="240" w:after="60"/>
      <w:ind w:left="1440" w:hanging="1440"/>
    </w:pPr>
    <w:rPr>
      <w:rFonts w:ascii="Arial" w:hAnsi="Arial"/>
      <w:b/>
      <w:i/>
      <w:color w:val="000000"/>
      <w:spacing w:val="20"/>
    </w:rPr>
  </w:style>
  <w:style w:type="paragraph" w:styleId="911" w:customStyle="1">
    <w:name w:val="Заголовок 91"/>
    <w:basedOn w:val="215"/>
    <w:next w:val="215"/>
    <w:qFormat/>
    <w:rsid w:val="00a556c8"/>
    <w:pPr>
      <w:tabs>
        <w:tab w:val="clear" w:pos="708"/>
        <w:tab w:val="left" w:pos="1584" w:leader="none"/>
      </w:tabs>
      <w:spacing w:before="240" w:after="60"/>
      <w:ind w:left="1584" w:hanging="1584"/>
    </w:pPr>
    <w:rPr>
      <w:rFonts w:ascii="Arial" w:hAnsi="Arial"/>
      <w:i/>
      <w:color w:val="000000"/>
      <w:spacing w:val="20"/>
      <w:sz w:val="18"/>
    </w:rPr>
  </w:style>
  <w:style w:type="paragraph" w:styleId="Appnd" w:customStyle="1">
    <w:name w:val="appnd"/>
    <w:basedOn w:val="Normal"/>
    <w:qFormat/>
    <w:rsid w:val="00a556c8"/>
    <w:pPr>
      <w:spacing w:lineRule="auto" w:line="240" w:beforeAutospacing="1" w:afterAutospacing="1"/>
      <w:ind w:left="0" w:hanging="0"/>
      <w:jc w:val="left"/>
    </w:pPr>
    <w:rPr/>
  </w:style>
  <w:style w:type="paragraph" w:styleId="Style136" w:customStyle="1">
    <w:name w:val="Прим"/>
    <w:basedOn w:val="Normal"/>
    <w:qFormat/>
    <w:rsid w:val="00a556c8"/>
    <w:pPr>
      <w:ind w:left="680" w:right="454" w:firstLine="567"/>
      <w:textAlignment w:val="baseline"/>
    </w:pPr>
    <w:rPr/>
  </w:style>
  <w:style w:type="paragraph" w:styleId="223" w:customStyle="1">
    <w:name w:val="Текст2"/>
    <w:basedOn w:val="Normal"/>
    <w:qFormat/>
    <w:rsid w:val="00a556c8"/>
    <w:pPr>
      <w:spacing w:lineRule="auto" w:line="240"/>
      <w:ind w:left="0" w:hanging="0"/>
      <w:jc w:val="left"/>
    </w:pPr>
    <w:rPr/>
  </w:style>
  <w:style w:type="paragraph" w:styleId="224" w:customStyle="1">
    <w:name w:val="Знак2"/>
    <w:basedOn w:val="Normal"/>
    <w:qFormat/>
    <w:rsid w:val="00a556c8"/>
    <w:pPr>
      <w:spacing w:lineRule="exact" w:line="240" w:before="0" w:after="160"/>
      <w:ind w:left="0" w:hanging="0"/>
      <w:jc w:val="left"/>
    </w:pPr>
    <w:rPr>
      <w:rFonts w:ascii="Verdana" w:hAnsi="Verdana" w:cs="Verdana"/>
      <w:sz w:val="20"/>
      <w:lang w:val="en-US" w:eastAsia="en-US"/>
    </w:rPr>
  </w:style>
  <w:style w:type="paragraph" w:styleId="225" w:customStyle="1">
    <w:name w:val="Название2"/>
    <w:basedOn w:val="Normal"/>
    <w:qFormat/>
    <w:rsid w:val="00a556c8"/>
    <w:pPr>
      <w:spacing w:lineRule="auto" w:line="240"/>
      <w:ind w:left="0" w:hanging="0"/>
      <w:jc w:val="center"/>
    </w:pPr>
    <w:rPr>
      <w:b/>
      <w:sz w:val="28"/>
    </w:rPr>
  </w:style>
  <w:style w:type="paragraph" w:styleId="314" w:customStyle="1">
    <w:name w:val="Обычный3"/>
    <w:qFormat/>
    <w:rsid w:val="00a556c8"/>
    <w:pPr>
      <w:widowControl/>
      <w:suppressAutoHyphens w:val="true"/>
      <w:bidi w:val="0"/>
      <w:spacing w:before="0" w:after="0"/>
      <w:jc w:val="left"/>
    </w:pPr>
    <w:rPr>
      <w:rFonts w:ascii="Times New Roman" w:hAnsi="Times New Roman" w:eastAsia="SimSun" w:cs="Times New Roman"/>
      <w:color w:val="auto"/>
      <w:kern w:val="0"/>
      <w:sz w:val="24"/>
      <w:szCs w:val="20"/>
      <w:lang w:val="ru-RU" w:eastAsia="ru-RU" w:bidi="ar-SA"/>
      <w14:cntxtAlts>
        <w14:cntxtAlts/>
      </w14:cntxtAlts>
    </w:rPr>
  </w:style>
  <w:style w:type="paragraph" w:styleId="321" w:customStyle="1">
    <w:name w:val="Основной текст с отступом 32"/>
    <w:basedOn w:val="Normal"/>
    <w:qFormat/>
    <w:rsid w:val="00a556c8"/>
    <w:pPr>
      <w:widowControl w:val="false"/>
      <w:spacing w:lineRule="auto" w:line="396"/>
      <w:ind w:left="278" w:firstLine="720"/>
    </w:pPr>
    <w:rPr>
      <w:rFonts w:ascii="Courier New" w:hAnsi="Courier New"/>
    </w:rPr>
  </w:style>
  <w:style w:type="paragraph" w:styleId="322" w:customStyle="1">
    <w:name w:val="Заголовок 32"/>
    <w:basedOn w:val="314"/>
    <w:next w:val="314"/>
    <w:qFormat/>
    <w:rsid w:val="00a556c8"/>
    <w:pPr>
      <w:keepNext w:val="true"/>
      <w:tabs>
        <w:tab w:val="clear" w:pos="708"/>
        <w:tab w:val="left" w:pos="567" w:leader="none"/>
        <w:tab w:val="left" w:pos="720" w:leader="none"/>
      </w:tabs>
      <w:spacing w:before="240" w:after="60"/>
      <w:ind w:left="720" w:hanging="720"/>
    </w:pPr>
    <w:rPr>
      <w:color w:val="000000"/>
    </w:rPr>
  </w:style>
  <w:style w:type="paragraph" w:styleId="421" w:customStyle="1">
    <w:name w:val="Заголовок 42"/>
    <w:basedOn w:val="314"/>
    <w:next w:val="314"/>
    <w:qFormat/>
    <w:rsid w:val="00a556c8"/>
    <w:pPr>
      <w:keepNext w:val="true"/>
      <w:tabs>
        <w:tab w:val="clear" w:pos="708"/>
        <w:tab w:val="left" w:pos="864" w:leader="none"/>
      </w:tabs>
      <w:spacing w:before="240" w:after="60"/>
      <w:ind w:left="864" w:hanging="864"/>
    </w:pPr>
    <w:rPr>
      <w:rFonts w:ascii="Arial" w:hAnsi="Arial"/>
      <w:color w:val="000000"/>
      <w:spacing w:val="20"/>
    </w:rPr>
  </w:style>
  <w:style w:type="paragraph" w:styleId="521" w:customStyle="1">
    <w:name w:val="Заголовок 52"/>
    <w:basedOn w:val="314"/>
    <w:next w:val="314"/>
    <w:qFormat/>
    <w:rsid w:val="00a556c8"/>
    <w:pPr>
      <w:tabs>
        <w:tab w:val="clear" w:pos="708"/>
        <w:tab w:val="left" w:pos="1008" w:leader="none"/>
      </w:tabs>
      <w:spacing w:before="240" w:after="60"/>
      <w:ind w:left="1008" w:hanging="1008"/>
    </w:pPr>
    <w:rPr>
      <w:rFonts w:ascii="Arial" w:hAnsi="Arial"/>
      <w:b/>
      <w:color w:val="000000"/>
      <w:spacing w:val="20"/>
      <w:sz w:val="22"/>
    </w:rPr>
  </w:style>
  <w:style w:type="paragraph" w:styleId="62" w:customStyle="1">
    <w:name w:val="Заголовок 62"/>
    <w:basedOn w:val="314"/>
    <w:next w:val="314"/>
    <w:qFormat/>
    <w:rsid w:val="00a556c8"/>
    <w:pPr>
      <w:tabs>
        <w:tab w:val="clear" w:pos="708"/>
        <w:tab w:val="left" w:pos="1152" w:leader="none"/>
      </w:tabs>
      <w:spacing w:before="240" w:after="60"/>
      <w:ind w:left="1152" w:hanging="1152"/>
    </w:pPr>
    <w:rPr>
      <w:b/>
      <w:i/>
      <w:color w:val="000000"/>
      <w:spacing w:val="20"/>
      <w:sz w:val="22"/>
    </w:rPr>
  </w:style>
  <w:style w:type="paragraph" w:styleId="72" w:customStyle="1">
    <w:name w:val="Заголовок 72"/>
    <w:basedOn w:val="314"/>
    <w:next w:val="314"/>
    <w:qFormat/>
    <w:rsid w:val="00a556c8"/>
    <w:pPr>
      <w:tabs>
        <w:tab w:val="clear" w:pos="708"/>
        <w:tab w:val="left" w:pos="1296" w:leader="none"/>
      </w:tabs>
      <w:spacing w:before="240" w:after="60"/>
      <w:ind w:left="1296" w:hanging="1296"/>
    </w:pPr>
    <w:rPr>
      <w:rFonts w:ascii="Arial" w:hAnsi="Arial"/>
      <w:b/>
      <w:color w:val="000000"/>
      <w:spacing w:val="20"/>
    </w:rPr>
  </w:style>
  <w:style w:type="paragraph" w:styleId="82" w:customStyle="1">
    <w:name w:val="Заголовок 82"/>
    <w:basedOn w:val="314"/>
    <w:next w:val="314"/>
    <w:qFormat/>
    <w:rsid w:val="00a556c8"/>
    <w:pPr>
      <w:tabs>
        <w:tab w:val="clear" w:pos="708"/>
        <w:tab w:val="left" w:pos="1440" w:leader="none"/>
      </w:tabs>
      <w:spacing w:before="240" w:after="60"/>
      <w:ind w:left="1440" w:hanging="1440"/>
    </w:pPr>
    <w:rPr>
      <w:rFonts w:ascii="Arial" w:hAnsi="Arial"/>
      <w:b/>
      <w:i/>
      <w:color w:val="000000"/>
      <w:spacing w:val="20"/>
    </w:rPr>
  </w:style>
  <w:style w:type="paragraph" w:styleId="92" w:customStyle="1">
    <w:name w:val="Заголовок 92"/>
    <w:basedOn w:val="314"/>
    <w:next w:val="314"/>
    <w:qFormat/>
    <w:rsid w:val="00a556c8"/>
    <w:pPr>
      <w:tabs>
        <w:tab w:val="clear" w:pos="708"/>
        <w:tab w:val="left" w:pos="1584" w:leader="none"/>
      </w:tabs>
      <w:spacing w:before="240" w:after="60"/>
      <w:ind w:left="1584" w:hanging="1584"/>
    </w:pPr>
    <w:rPr>
      <w:rFonts w:ascii="Arial" w:hAnsi="Arial"/>
      <w:i/>
      <w:color w:val="000000"/>
      <w:spacing w:val="20"/>
      <w:sz w:val="18"/>
    </w:rPr>
  </w:style>
  <w:style w:type="paragraph" w:styleId="AdlerM" w:customStyle="1">
    <w:name w:val="AdlerM"/>
    <w:basedOn w:val="Normal"/>
    <w:qFormat/>
    <w:rsid w:val="00a556c8"/>
    <w:pPr>
      <w:spacing w:lineRule="exact" w:line="260" w:before="60" w:after="60"/>
      <w:ind w:left="0" w:hanging="0"/>
    </w:pPr>
    <w:rPr>
      <w:rFonts w:ascii="Arial" w:hAnsi="Arial"/>
      <w:sz w:val="22"/>
    </w:rPr>
  </w:style>
  <w:style w:type="paragraph" w:styleId="132" w:customStyle="1">
    <w:name w:val="Список1"/>
    <w:basedOn w:val="Normal"/>
    <w:qFormat/>
    <w:rsid w:val="00a556c8"/>
    <w:pPr>
      <w:numPr>
        <w:ilvl w:val="0"/>
        <w:numId w:val="10"/>
      </w:numPr>
      <w:spacing w:lineRule="auto" w:line="240" w:before="0" w:after="120"/>
    </w:pPr>
    <w:rPr>
      <w:spacing w:val="-2"/>
    </w:rPr>
  </w:style>
  <w:style w:type="paragraph" w:styleId="Listintable" w:customStyle="1">
    <w:name w:val="list in table"/>
    <w:basedOn w:val="132"/>
    <w:qFormat/>
    <w:rsid w:val="00a556c8"/>
    <w:pPr>
      <w:spacing w:before="60" w:after="40"/>
    </w:pPr>
    <w:rPr/>
  </w:style>
  <w:style w:type="paragraph" w:styleId="Lista" w:customStyle="1">
    <w:name w:val="list a"/>
    <w:basedOn w:val="Normal"/>
    <w:qFormat/>
    <w:rsid w:val="00a556c8"/>
    <w:pPr>
      <w:tabs>
        <w:tab w:val="clear" w:pos="708"/>
        <w:tab w:val="left" w:pos="1176" w:leader="none"/>
      </w:tabs>
      <w:ind w:left="1190" w:hanging="294"/>
    </w:pPr>
    <w:rPr>
      <w:lang w:val="en-US"/>
    </w:rPr>
  </w:style>
  <w:style w:type="paragraph" w:styleId="TableHeader" w:customStyle="1">
    <w:name w:val="Table Header"/>
    <w:basedOn w:val="Normal"/>
    <w:qFormat/>
    <w:rsid w:val="00a556c8"/>
    <w:pPr>
      <w:spacing w:before="120" w:after="0"/>
      <w:ind w:left="0" w:hanging="0"/>
      <w:jc w:val="right"/>
    </w:pPr>
    <w:rPr>
      <w:i/>
      <w:iCs/>
      <w:lang w:val="en-US"/>
    </w:rPr>
  </w:style>
  <w:style w:type="paragraph" w:styleId="Tableintext" w:customStyle="1">
    <w:name w:val="table in text"/>
    <w:basedOn w:val="Normal"/>
    <w:qFormat/>
    <w:rsid w:val="00a556c8"/>
    <w:pPr>
      <w:tabs>
        <w:tab w:val="clear" w:pos="708"/>
        <w:tab w:val="right" w:pos="7655" w:leader="none"/>
      </w:tabs>
      <w:ind w:left="851" w:right="1416" w:hanging="0"/>
    </w:pPr>
    <w:rPr/>
  </w:style>
  <w:style w:type="paragraph" w:styleId="6pt" w:customStyle="1">
    <w:name w:val="Обычный + 6pt"/>
    <w:basedOn w:val="Normal"/>
    <w:qFormat/>
    <w:rsid w:val="00a556c8"/>
    <w:pPr>
      <w:spacing w:before="240" w:after="0"/>
      <w:ind w:left="0" w:firstLine="567"/>
    </w:pPr>
    <w:rPr/>
  </w:style>
  <w:style w:type="paragraph" w:styleId="Formula" w:customStyle="1">
    <w:name w:val="Formula"/>
    <w:basedOn w:val="Normal"/>
    <w:qFormat/>
    <w:rsid w:val="00a556c8"/>
    <w:pPr>
      <w:tabs>
        <w:tab w:val="clear" w:pos="708"/>
        <w:tab w:val="left" w:pos="5103" w:leader="none"/>
      </w:tabs>
      <w:ind w:left="0" w:hanging="0"/>
      <w:jc w:val="center"/>
    </w:pPr>
    <w:rPr>
      <w:i/>
      <w:iCs/>
    </w:rPr>
  </w:style>
  <w:style w:type="paragraph" w:styleId="226" w:customStyle="1">
    <w:name w:val="Название 2"/>
    <w:basedOn w:val="Title"/>
    <w:qFormat/>
    <w:rsid w:val="00a556c8"/>
    <w:pPr>
      <w:spacing w:lineRule="auto" w:line="240" w:before="240" w:after="360"/>
      <w:ind w:left="0" w:hanging="0"/>
    </w:pPr>
    <w:rPr>
      <w:rFonts w:ascii="Times New Roman" w:hAnsi="Times New Roman"/>
      <w:bCs/>
      <w:caps w:val="false"/>
      <w:smallCaps w:val="false"/>
      <w:spacing w:val="24"/>
      <w:sz w:val="32"/>
      <w:lang w:val="en-US"/>
    </w:rPr>
  </w:style>
  <w:style w:type="paragraph" w:styleId="--" w:customStyle="1">
    <w:name w:val="Влад-заг-таб"/>
    <w:basedOn w:val="Normal"/>
    <w:qFormat/>
    <w:rsid w:val="00a556c8"/>
    <w:pPr>
      <w:keepNext w:val="true"/>
      <w:spacing w:lineRule="auto" w:line="240"/>
      <w:ind w:left="0" w:hanging="0"/>
      <w:jc w:val="center"/>
    </w:pPr>
    <w:rPr>
      <w:b/>
      <w:bCs/>
      <w:sz w:val="26"/>
    </w:rPr>
  </w:style>
  <w:style w:type="paragraph" w:styleId="133" w:customStyle="1">
    <w:name w:val="Основной текст с отступом1"/>
    <w:basedOn w:val="Normal"/>
    <w:qFormat/>
    <w:rsid w:val="00a556c8"/>
    <w:pPr>
      <w:spacing w:lineRule="atLeast" w:line="240"/>
      <w:ind w:left="0" w:firstLine="397"/>
    </w:pPr>
    <w:rPr>
      <w:rFonts w:ascii="Baltica" w:hAnsi="Baltica"/>
      <w:lang w:val="en-US"/>
    </w:rPr>
  </w:style>
  <w:style w:type="paragraph" w:styleId="TitulHeder" w:customStyle="1">
    <w:name w:val="Верхний колонтитул.Titul.Heder"/>
    <w:basedOn w:val="Normal"/>
    <w:qFormat/>
    <w:rsid w:val="00a556c8"/>
    <w:pPr>
      <w:tabs>
        <w:tab w:val="clear" w:pos="708"/>
        <w:tab w:val="center" w:pos="4677" w:leader="none"/>
        <w:tab w:val="right" w:pos="9355" w:leader="none"/>
      </w:tabs>
      <w:spacing w:lineRule="auto" w:line="240"/>
      <w:ind w:left="0" w:hanging="0"/>
      <w:jc w:val="left"/>
    </w:pPr>
    <w:rPr>
      <w:sz w:val="20"/>
    </w:rPr>
  </w:style>
  <w:style w:type="paragraph" w:styleId="12095" w:customStyle="1">
    <w:name w:val="Стиль 12 пт По ширине Первая строка:  095 см Междустр.интервал:..."/>
    <w:basedOn w:val="Normal"/>
    <w:qFormat/>
    <w:rsid w:val="00a556c8"/>
    <w:pPr>
      <w:spacing w:lineRule="auto" w:line="240"/>
      <w:ind w:left="0" w:firstLine="540"/>
    </w:pPr>
    <w:rPr>
      <w:kern w:val="2"/>
      <w:lang w:eastAsia="ar-SA"/>
    </w:rPr>
  </w:style>
  <w:style w:type="paragraph" w:styleId="134" w:customStyle="1">
    <w:name w:val="Маркированный список 1.3."/>
    <w:basedOn w:val="Normal"/>
    <w:qFormat/>
    <w:rsid w:val="00a556c8"/>
    <w:pPr>
      <w:widowControl w:val="false"/>
      <w:numPr>
        <w:ilvl w:val="0"/>
        <w:numId w:val="11"/>
      </w:numPr>
      <w:tabs>
        <w:tab w:val="clear" w:pos="708"/>
        <w:tab w:val="left" w:pos="284" w:leader="none"/>
      </w:tabs>
      <w:spacing w:lineRule="auto" w:line="240" w:before="120" w:after="120"/>
    </w:pPr>
    <w:rPr>
      <w:rFonts w:ascii="Arial" w:hAnsi="Arial"/>
    </w:rPr>
  </w:style>
  <w:style w:type="paragraph" w:styleId="Closing">
    <w:name w:val="Closing"/>
    <w:basedOn w:val="Normal"/>
    <w:next w:val="Signature"/>
    <w:link w:val="Style19"/>
    <w:qFormat/>
    <w:rsid w:val="00a556c8"/>
    <w:pPr>
      <w:keepNext w:val="true"/>
      <w:spacing w:lineRule="auto" w:line="240" w:before="0" w:after="120"/>
      <w:ind w:left="0" w:hanging="0"/>
      <w:jc w:val="left"/>
    </w:pPr>
    <w:rPr>
      <w:kern w:val="2"/>
      <w:lang w:val="en-US"/>
    </w:rPr>
  </w:style>
  <w:style w:type="paragraph" w:styleId="Signature">
    <w:name w:val="Signature"/>
    <w:basedOn w:val="Normal"/>
    <w:link w:val="Style20"/>
    <w:rsid w:val="00a556c8"/>
    <w:pPr>
      <w:spacing w:lineRule="auto" w:line="240"/>
      <w:ind w:left="4252" w:hanging="0"/>
      <w:jc w:val="left"/>
    </w:pPr>
    <w:rPr>
      <w:sz w:val="20"/>
    </w:rPr>
  </w:style>
  <w:style w:type="paragraph" w:styleId="Annotationtext">
    <w:name w:val="annotation text"/>
    <w:basedOn w:val="Normal"/>
    <w:link w:val="Style21"/>
    <w:uiPriority w:val="99"/>
    <w:unhideWhenUsed/>
    <w:qFormat/>
    <w:rsid w:val="00a556c8"/>
    <w:pPr>
      <w:spacing w:lineRule="auto" w:line="240"/>
      <w:ind w:left="0" w:hanging="0"/>
      <w:jc w:val="left"/>
    </w:pPr>
    <w:rPr>
      <w:rFonts w:ascii="Calibri" w:hAnsi="Calibri"/>
      <w:sz w:val="20"/>
      <w:lang w:val="en-US" w:eastAsia="en-US" w:bidi="en-US"/>
    </w:rPr>
  </w:style>
  <w:style w:type="paragraph" w:styleId="Annotationsubject">
    <w:name w:val="annotation subject"/>
    <w:basedOn w:val="Annotationtext"/>
    <w:next w:val="Annotationtext"/>
    <w:link w:val="Style22"/>
    <w:uiPriority w:val="99"/>
    <w:unhideWhenUsed/>
    <w:qFormat/>
    <w:rsid w:val="00a556c8"/>
    <w:pPr/>
    <w:rPr>
      <w:b/>
      <w:bCs/>
    </w:rPr>
  </w:style>
  <w:style w:type="paragraph" w:styleId="IndexHeading">
    <w:name w:val="Index Heading"/>
    <w:basedOn w:val="Style43"/>
    <w:pPr/>
    <w:rPr/>
  </w:style>
  <w:style w:type="paragraph" w:styleId="TOCHeading">
    <w:name w:val="TOC Heading"/>
    <w:basedOn w:val="Heading1"/>
    <w:next w:val="Normal"/>
    <w:uiPriority w:val="39"/>
    <w:unhideWhenUsed/>
    <w:qFormat/>
    <w:rsid w:val="004e5158"/>
    <w:pPr>
      <w:keepLines/>
      <w:spacing w:lineRule="auto" w:line="276" w:before="480" w:after="0"/>
      <w:ind w:left="0" w:hanging="0"/>
      <w:outlineLvl w:val="9"/>
    </w:pPr>
    <w:rPr>
      <w:rFonts w:ascii="Cambria" w:hAnsi="Cambria"/>
      <w:color w:val="365F91"/>
      <w:kern w:val="0"/>
      <w:szCs w:val="28"/>
      <w:lang w:val="ru-RU" w:eastAsia="ru-RU"/>
    </w:rPr>
  </w:style>
  <w:style w:type="paragraph" w:styleId="Style137" w:customStyle="1">
    <w:name w:val="П.З."/>
    <w:basedOn w:val="Normal"/>
    <w:link w:val="Style23"/>
    <w:qFormat/>
    <w:rsid w:val="00b371f9"/>
    <w:pPr>
      <w:ind w:left="0" w:firstLine="851"/>
    </w:pPr>
    <w:rPr>
      <w:sz w:val="28"/>
      <w:szCs w:val="28"/>
    </w:rPr>
  </w:style>
  <w:style w:type="paragraph" w:styleId="Style138" w:customStyle="1">
    <w:name w:val="Знак Знак Знак Знак Знак Знак"/>
    <w:basedOn w:val="Normal"/>
    <w:qFormat/>
    <w:rsid w:val="00915d9b"/>
    <w:pPr>
      <w:spacing w:lineRule="exact" w:line="240" w:before="0" w:after="160"/>
      <w:ind w:left="0" w:hanging="0"/>
      <w:jc w:val="left"/>
    </w:pPr>
    <w:rPr>
      <w:rFonts w:ascii="Verdana" w:hAnsi="Verdana" w:cs="Verdana"/>
      <w:sz w:val="20"/>
      <w:lang w:val="en-US" w:eastAsia="en-US"/>
    </w:rPr>
  </w:style>
  <w:style w:type="paragraph" w:styleId="Xl1109" w:customStyle="1">
    <w:name w:val="xl1109"/>
    <w:basedOn w:val="Normal"/>
    <w:qFormat/>
    <w:rsid w:val="00d75a28"/>
    <w:pPr>
      <w:spacing w:lineRule="auto" w:line="240" w:beforeAutospacing="1" w:afterAutospacing="1"/>
      <w:ind w:left="0" w:hanging="0"/>
      <w:jc w:val="left"/>
    </w:pPr>
    <w:rPr/>
  </w:style>
  <w:style w:type="paragraph" w:styleId="Xl1110" w:customStyle="1">
    <w:name w:val="xl1110"/>
    <w:basedOn w:val="Normal"/>
    <w:qFormat/>
    <w:rsid w:val="00d75a28"/>
    <w:pPr>
      <w:spacing w:lineRule="auto" w:line="240" w:beforeAutospacing="1" w:afterAutospacing="1"/>
      <w:ind w:left="0" w:hanging="0"/>
      <w:jc w:val="left"/>
    </w:pPr>
    <w:rPr>
      <w:rFonts w:ascii="Calibri" w:hAnsi="Calibri" w:cs="Calibri"/>
    </w:rPr>
  </w:style>
  <w:style w:type="paragraph" w:styleId="Xl1111" w:customStyle="1">
    <w:name w:val="xl1111"/>
    <w:basedOn w:val="Normal"/>
    <w:qFormat/>
    <w:rsid w:val="00d75a28"/>
    <w:pPr>
      <w:spacing w:lineRule="auto" w:line="240" w:beforeAutospacing="1" w:afterAutospacing="1"/>
      <w:ind w:left="0" w:hanging="0"/>
      <w:jc w:val="right"/>
    </w:pPr>
    <w:rPr/>
  </w:style>
  <w:style w:type="paragraph" w:styleId="Xl1112" w:customStyle="1">
    <w:name w:val="xl1112"/>
    <w:basedOn w:val="Normal"/>
    <w:qFormat/>
    <w:rsid w:val="00d75a28"/>
    <w:pPr>
      <w:spacing w:lineRule="auto" w:line="240" w:beforeAutospacing="1" w:afterAutospacing="1"/>
      <w:ind w:left="0" w:hanging="0"/>
      <w:jc w:val="center"/>
    </w:pPr>
    <w:rPr>
      <w:color w:val="000000"/>
    </w:rPr>
  </w:style>
  <w:style w:type="paragraph" w:styleId="Xl1113" w:customStyle="1">
    <w:name w:val="xl1113"/>
    <w:basedOn w:val="Normal"/>
    <w:qFormat/>
    <w:rsid w:val="00d75a28"/>
    <w:pPr>
      <w:spacing w:lineRule="auto" w:line="240" w:beforeAutospacing="1" w:afterAutospacing="1"/>
      <w:ind w:left="0" w:hanging="0"/>
      <w:jc w:val="left"/>
    </w:pPr>
    <w:rPr/>
  </w:style>
  <w:style w:type="paragraph" w:styleId="Xl1114" w:customStyle="1">
    <w:name w:val="xl1114"/>
    <w:basedOn w:val="Normal"/>
    <w:qFormat/>
    <w:rsid w:val="00d75a28"/>
    <w:pPr>
      <w:pBdr>
        <w:top w:val="single" w:sz="8" w:space="0" w:color="000000"/>
        <w:left w:val="single" w:sz="8" w:space="0" w:color="000000"/>
        <w:bottom w:val="single" w:sz="4" w:space="0" w:color="000000"/>
        <w:right w:val="single" w:sz="4" w:space="0" w:color="000000"/>
      </w:pBdr>
      <w:spacing w:lineRule="auto" w:line="240" w:beforeAutospacing="1" w:afterAutospacing="1"/>
      <w:ind w:left="0" w:hanging="0"/>
      <w:jc w:val="center"/>
      <w:textAlignment w:val="center"/>
    </w:pPr>
    <w:rPr/>
  </w:style>
  <w:style w:type="paragraph" w:styleId="Xl1115" w:customStyle="1">
    <w:name w:val="xl1115"/>
    <w:basedOn w:val="Normal"/>
    <w:qFormat/>
    <w:rsid w:val="00d75a28"/>
    <w:pPr>
      <w:pBdr>
        <w:top w:val="single" w:sz="8" w:space="0" w:color="000000"/>
        <w:left w:val="single" w:sz="4" w:space="0" w:color="000000"/>
        <w:bottom w:val="single" w:sz="4" w:space="0" w:color="000000"/>
      </w:pBdr>
      <w:spacing w:lineRule="auto" w:line="240" w:beforeAutospacing="1" w:afterAutospacing="1"/>
      <w:ind w:left="0" w:hanging="0"/>
      <w:jc w:val="center"/>
      <w:textAlignment w:val="center"/>
    </w:pPr>
    <w:rPr/>
  </w:style>
  <w:style w:type="paragraph" w:styleId="Xl1116" w:customStyle="1">
    <w:name w:val="xl1116"/>
    <w:basedOn w:val="Normal"/>
    <w:qFormat/>
    <w:rsid w:val="00d75a28"/>
    <w:pPr>
      <w:pBdr>
        <w:top w:val="single" w:sz="8" w:space="0" w:color="000000"/>
        <w:left w:val="single" w:sz="4" w:space="0" w:color="000000"/>
        <w:bottom w:val="single" w:sz="4" w:space="0" w:color="000000"/>
        <w:right w:val="single" w:sz="4" w:space="0" w:color="000000"/>
      </w:pBdr>
      <w:spacing w:lineRule="auto" w:line="240" w:beforeAutospacing="1" w:afterAutospacing="1"/>
      <w:ind w:left="0" w:hanging="0"/>
      <w:jc w:val="center"/>
      <w:textAlignment w:val="center"/>
    </w:pPr>
    <w:rPr/>
  </w:style>
  <w:style w:type="paragraph" w:styleId="Xl1117" w:customStyle="1">
    <w:name w:val="xl1117"/>
    <w:basedOn w:val="Normal"/>
    <w:qFormat/>
    <w:rsid w:val="00d75a28"/>
    <w:pPr>
      <w:pBdr>
        <w:top w:val="single" w:sz="4" w:space="0" w:color="000000"/>
        <w:left w:val="single" w:sz="8" w:space="0" w:color="000000"/>
        <w:right w:val="single" w:sz="4" w:space="0" w:color="000000"/>
      </w:pBdr>
      <w:spacing w:lineRule="auto" w:line="240" w:beforeAutospacing="1" w:afterAutospacing="1"/>
      <w:ind w:left="0" w:hanging="0"/>
      <w:jc w:val="center"/>
    </w:pPr>
    <w:rPr/>
  </w:style>
  <w:style w:type="paragraph" w:styleId="Xl1118" w:customStyle="1">
    <w:name w:val="xl1118"/>
    <w:basedOn w:val="Normal"/>
    <w:qFormat/>
    <w:rsid w:val="00d75a28"/>
    <w:pPr>
      <w:pBdr>
        <w:top w:val="single" w:sz="4" w:space="0" w:color="000000"/>
        <w:left w:val="single" w:sz="4" w:space="0" w:color="000000"/>
      </w:pBdr>
      <w:spacing w:lineRule="auto" w:line="240" w:beforeAutospacing="1" w:afterAutospacing="1"/>
      <w:ind w:left="0" w:hanging="0"/>
      <w:jc w:val="center"/>
    </w:pPr>
    <w:rPr/>
  </w:style>
  <w:style w:type="paragraph" w:styleId="Xl1119" w:customStyle="1">
    <w:name w:val="xl1119"/>
    <w:basedOn w:val="Normal"/>
    <w:qFormat/>
    <w:rsid w:val="00d75a28"/>
    <w:pPr>
      <w:pBdr>
        <w:top w:val="single" w:sz="4" w:space="0" w:color="000000"/>
        <w:left w:val="single" w:sz="4" w:space="0" w:color="000000"/>
        <w:right w:val="single" w:sz="4" w:space="0" w:color="000000"/>
      </w:pBdr>
      <w:spacing w:lineRule="auto" w:line="240" w:beforeAutospacing="1" w:afterAutospacing="1"/>
      <w:ind w:left="0" w:hanging="0"/>
      <w:jc w:val="center"/>
    </w:pPr>
    <w:rPr/>
  </w:style>
  <w:style w:type="paragraph" w:styleId="Xl1120" w:customStyle="1">
    <w:name w:val="xl1120"/>
    <w:basedOn w:val="Normal"/>
    <w:qFormat/>
    <w:rsid w:val="00d75a28"/>
    <w:pPr>
      <w:pBdr>
        <w:top w:val="single" w:sz="4" w:space="0" w:color="000000"/>
        <w:left w:val="single" w:sz="8" w:space="0" w:color="000000"/>
        <w:right w:val="single" w:sz="4" w:space="0" w:color="000000"/>
      </w:pBdr>
      <w:spacing w:lineRule="auto" w:line="240" w:beforeAutospacing="1" w:afterAutospacing="1"/>
      <w:ind w:left="0" w:hanging="0"/>
      <w:jc w:val="left"/>
      <w:textAlignment w:val="top"/>
    </w:pPr>
    <w:rPr/>
  </w:style>
  <w:style w:type="paragraph" w:styleId="Xl1121" w:customStyle="1">
    <w:name w:val="xl1121"/>
    <w:basedOn w:val="Normal"/>
    <w:qFormat/>
    <w:rsid w:val="00d75a28"/>
    <w:pPr>
      <w:pBdr>
        <w:top w:val="single" w:sz="4" w:space="0" w:color="000000"/>
        <w:left w:val="single" w:sz="4" w:space="0" w:color="000000"/>
        <w:right w:val="single" w:sz="4" w:space="0" w:color="000000"/>
      </w:pBdr>
      <w:spacing w:lineRule="auto" w:line="240" w:beforeAutospacing="1" w:afterAutospacing="1"/>
      <w:ind w:left="0" w:hanging="0"/>
      <w:jc w:val="center"/>
      <w:textAlignment w:val="top"/>
    </w:pPr>
    <w:rPr/>
  </w:style>
  <w:style w:type="paragraph" w:styleId="Xl1122" w:customStyle="1">
    <w:name w:val="xl1122"/>
    <w:basedOn w:val="Normal"/>
    <w:qFormat/>
    <w:rsid w:val="00d75a28"/>
    <w:pPr>
      <w:pBdr>
        <w:left w:val="single" w:sz="8" w:space="0" w:color="000000"/>
        <w:right w:val="single" w:sz="4" w:space="0" w:color="000000"/>
      </w:pBdr>
      <w:spacing w:lineRule="auto" w:line="240" w:beforeAutospacing="1" w:afterAutospacing="1"/>
      <w:ind w:left="0" w:hanging="0"/>
      <w:jc w:val="left"/>
      <w:textAlignment w:val="top"/>
    </w:pPr>
    <w:rPr>
      <w:i/>
      <w:iCs/>
    </w:rPr>
  </w:style>
  <w:style w:type="paragraph" w:styleId="Xl1123" w:customStyle="1">
    <w:name w:val="xl1123"/>
    <w:basedOn w:val="Normal"/>
    <w:qFormat/>
    <w:rsid w:val="00d75a28"/>
    <w:pPr>
      <w:pBdr>
        <w:left w:val="single" w:sz="4" w:space="0" w:color="000000"/>
        <w:right w:val="single" w:sz="4" w:space="0" w:color="000000"/>
      </w:pBdr>
      <w:spacing w:lineRule="auto" w:line="240" w:beforeAutospacing="1" w:afterAutospacing="1"/>
      <w:ind w:left="0" w:hanging="0"/>
      <w:jc w:val="center"/>
      <w:textAlignment w:val="top"/>
    </w:pPr>
    <w:rPr>
      <w:i/>
      <w:iCs/>
    </w:rPr>
  </w:style>
  <w:style w:type="paragraph" w:styleId="Xl1124" w:customStyle="1">
    <w:name w:val="xl1124"/>
    <w:basedOn w:val="Normal"/>
    <w:qFormat/>
    <w:rsid w:val="00d75a28"/>
    <w:pPr>
      <w:pBdr>
        <w:top w:val="single" w:sz="4" w:space="0" w:color="000000"/>
        <w:left w:val="single" w:sz="4" w:space="0" w:color="000000"/>
        <w:right w:val="single" w:sz="4" w:space="0" w:color="000000"/>
      </w:pBdr>
      <w:spacing w:lineRule="auto" w:line="240" w:beforeAutospacing="1" w:afterAutospacing="1"/>
      <w:ind w:left="0" w:hanging="0"/>
      <w:jc w:val="left"/>
      <w:textAlignment w:val="top"/>
    </w:pPr>
    <w:rPr/>
  </w:style>
  <w:style w:type="paragraph" w:styleId="Xl1125" w:customStyle="1">
    <w:name w:val="xl1125"/>
    <w:basedOn w:val="Normal"/>
    <w:qFormat/>
    <w:rsid w:val="00d75a28"/>
    <w:pPr>
      <w:pBdr>
        <w:left w:val="single" w:sz="4" w:space="0" w:color="000000"/>
        <w:bottom w:val="single" w:sz="4" w:space="0" w:color="000000"/>
        <w:right w:val="single" w:sz="4" w:space="0" w:color="000000"/>
      </w:pBdr>
      <w:spacing w:lineRule="auto" w:line="240" w:beforeAutospacing="1" w:afterAutospacing="1"/>
      <w:ind w:left="0" w:hanging="0"/>
      <w:jc w:val="left"/>
      <w:textAlignment w:val="top"/>
    </w:pPr>
    <w:rPr/>
  </w:style>
  <w:style w:type="paragraph" w:styleId="Xl1126" w:customStyle="1">
    <w:name w:val="xl1126"/>
    <w:basedOn w:val="Normal"/>
    <w:qFormat/>
    <w:rsid w:val="00d75a28"/>
    <w:pPr>
      <w:pBdr>
        <w:top w:val="single" w:sz="4" w:space="0" w:color="000000"/>
        <w:left w:val="single" w:sz="8" w:space="0" w:color="000000"/>
        <w:bottom w:val="single" w:sz="4" w:space="0" w:color="000000"/>
        <w:right w:val="single" w:sz="4" w:space="0" w:color="000000"/>
      </w:pBdr>
      <w:spacing w:lineRule="auto" w:line="240" w:beforeAutospacing="1" w:afterAutospacing="1"/>
      <w:ind w:left="0" w:hanging="0"/>
      <w:jc w:val="left"/>
      <w:textAlignment w:val="top"/>
    </w:pPr>
    <w:rPr>
      <w:b/>
      <w:bCs/>
    </w:rPr>
  </w:style>
  <w:style w:type="paragraph" w:styleId="Xl1127" w:customStyle="1">
    <w:name w:val="xl1127"/>
    <w:basedOn w:val="Normal"/>
    <w:qFormat/>
    <w:rsid w:val="00d75a28"/>
    <w:pPr>
      <w:pBdr>
        <w:top w:val="single" w:sz="4" w:space="0" w:color="000000"/>
        <w:left w:val="single" w:sz="4" w:space="0" w:color="000000"/>
        <w:bottom w:val="single" w:sz="4" w:space="0" w:color="000000"/>
        <w:right w:val="single" w:sz="4" w:space="0" w:color="000000"/>
      </w:pBdr>
      <w:spacing w:lineRule="auto" w:line="240" w:beforeAutospacing="1" w:afterAutospacing="1"/>
      <w:ind w:left="0" w:hanging="0"/>
      <w:jc w:val="left"/>
      <w:textAlignment w:val="top"/>
    </w:pPr>
    <w:rPr>
      <w:b/>
      <w:bCs/>
    </w:rPr>
  </w:style>
  <w:style w:type="paragraph" w:styleId="Xl1128" w:customStyle="1">
    <w:name w:val="xl1128"/>
    <w:basedOn w:val="Normal"/>
    <w:qFormat/>
    <w:rsid w:val="00d75a28"/>
    <w:pPr>
      <w:pBdr>
        <w:left w:val="single" w:sz="4" w:space="0" w:color="000000"/>
        <w:right w:val="single" w:sz="4" w:space="0" w:color="000000"/>
      </w:pBdr>
      <w:spacing w:lineRule="auto" w:line="240" w:beforeAutospacing="1" w:afterAutospacing="1"/>
      <w:ind w:left="0" w:hanging="0"/>
      <w:jc w:val="left"/>
      <w:textAlignment w:val="top"/>
    </w:pPr>
    <w:rPr/>
  </w:style>
  <w:style w:type="paragraph" w:styleId="Xl1129" w:customStyle="1">
    <w:name w:val="xl1129"/>
    <w:basedOn w:val="Normal"/>
    <w:qFormat/>
    <w:rsid w:val="00d75a28"/>
    <w:pPr>
      <w:pBdr>
        <w:top w:val="single" w:sz="4" w:space="0" w:color="000000"/>
        <w:left w:val="single" w:sz="8" w:space="0" w:color="000000"/>
        <w:bottom w:val="single" w:sz="4" w:space="0" w:color="000000"/>
        <w:right w:val="single" w:sz="4" w:space="0" w:color="000000"/>
      </w:pBdr>
      <w:spacing w:lineRule="auto" w:line="240" w:beforeAutospacing="1" w:afterAutospacing="1"/>
      <w:ind w:left="0" w:hanging="0"/>
      <w:jc w:val="left"/>
      <w:textAlignment w:val="top"/>
    </w:pPr>
    <w:rPr>
      <w:i/>
      <w:iCs/>
    </w:rPr>
  </w:style>
  <w:style w:type="paragraph" w:styleId="Xl1130" w:customStyle="1">
    <w:name w:val="xl1130"/>
    <w:basedOn w:val="Normal"/>
    <w:qFormat/>
    <w:rsid w:val="00d75a28"/>
    <w:pPr>
      <w:pBdr>
        <w:top w:val="single" w:sz="4" w:space="0" w:color="000000"/>
        <w:left w:val="single" w:sz="4" w:space="0" w:color="000000"/>
        <w:bottom w:val="single" w:sz="4" w:space="0" w:color="000000"/>
        <w:right w:val="single" w:sz="4" w:space="0" w:color="000000"/>
      </w:pBdr>
      <w:spacing w:lineRule="auto" w:line="240" w:beforeAutospacing="1" w:afterAutospacing="1"/>
      <w:ind w:left="0" w:hanging="0"/>
      <w:jc w:val="left"/>
      <w:textAlignment w:val="top"/>
    </w:pPr>
    <w:rPr>
      <w:i/>
      <w:iCs/>
    </w:rPr>
  </w:style>
  <w:style w:type="paragraph" w:styleId="Xl1131" w:customStyle="1">
    <w:name w:val="xl1131"/>
    <w:basedOn w:val="Normal"/>
    <w:qFormat/>
    <w:rsid w:val="00d75a28"/>
    <w:pPr>
      <w:spacing w:lineRule="auto" w:line="240" w:beforeAutospacing="1" w:afterAutospacing="1"/>
      <w:ind w:left="0" w:hanging="0"/>
      <w:jc w:val="center"/>
    </w:pPr>
    <w:rPr>
      <w:b/>
      <w:bCs/>
      <w:color w:val="000000"/>
    </w:rPr>
  </w:style>
  <w:style w:type="paragraph" w:styleId="Xl1132" w:customStyle="1">
    <w:name w:val="xl1132"/>
    <w:basedOn w:val="Normal"/>
    <w:qFormat/>
    <w:rsid w:val="00d75a28"/>
    <w:pPr>
      <w:spacing w:lineRule="auto" w:line="240" w:beforeAutospacing="1" w:afterAutospacing="1"/>
      <w:ind w:left="0" w:hanging="0"/>
      <w:jc w:val="center"/>
    </w:pPr>
    <w:rPr>
      <w:b/>
      <w:bCs/>
    </w:rPr>
  </w:style>
  <w:style w:type="paragraph" w:styleId="Style139" w:customStyle="1">
    <w:name w:val="Чертежный"/>
    <w:qFormat/>
    <w:rsid w:val="00ef4ec9"/>
    <w:pPr>
      <w:widowControl/>
      <w:suppressAutoHyphens w:val="true"/>
      <w:bidi w:val="0"/>
      <w:spacing w:before="0" w:after="0"/>
      <w:jc w:val="both"/>
    </w:pPr>
    <w:rPr>
      <w:rFonts w:ascii="ISOCPEUR" w:hAnsi="ISOCPEUR" w:eastAsia="SimSun" w:cs="Times New Roman"/>
      <w:i/>
      <w:color w:val="auto"/>
      <w:kern w:val="0"/>
      <w:sz w:val="28"/>
      <w:szCs w:val="20"/>
      <w:lang w:val="uk-UA" w:eastAsia="ru-RU" w:bidi="ar-SA"/>
      <w14:cntxtAlts>
        <w14:cntxtAlts/>
      </w14:cntxtAlts>
    </w:rPr>
  </w:style>
  <w:style w:type="paragraph" w:styleId="135" w:customStyle="1">
    <w:name w:val="Знак1 Знак Знак Знак"/>
    <w:basedOn w:val="Normal"/>
    <w:qFormat/>
    <w:rsid w:val="007a791c"/>
    <w:pPr>
      <w:spacing w:lineRule="auto" w:line="240"/>
      <w:ind w:left="0" w:hanging="0"/>
      <w:jc w:val="left"/>
    </w:pPr>
    <w:rPr>
      <w:rFonts w:ascii="Verdana" w:hAnsi="Verdana" w:cs="Verdana"/>
      <w:sz w:val="20"/>
      <w:lang w:val="en-US" w:eastAsia="en-US"/>
    </w:rPr>
  </w:style>
  <w:style w:type="paragraph" w:styleId="Number" w:customStyle="1">
    <w:name w:val="number"/>
    <w:qFormat/>
    <w:rsid w:val="007a791c"/>
    <w:pPr>
      <w:widowControl/>
      <w:suppressAutoHyphens w:val="true"/>
      <w:bidi w:val="0"/>
      <w:spacing w:before="0" w:after="0"/>
      <w:jc w:val="center"/>
    </w:pPr>
    <w:rPr>
      <w:rFonts w:ascii="Arial" w:hAnsi="Arial" w:eastAsia="SimSun" w:cs="Times New Roman"/>
      <w:color w:val="auto"/>
      <w:kern w:val="0"/>
      <w:sz w:val="24"/>
      <w:szCs w:val="20"/>
      <w:lang w:val="en-US" w:eastAsia="en-US" w:bidi="ar-SA"/>
      <w14:cntxtAlts>
        <w14:cntxtAlts/>
      </w14:cntxtAlts>
    </w:rPr>
  </w:style>
  <w:style w:type="paragraph" w:styleId="ListNumber1" w:customStyle="1">
    <w:name w:val="List Number1"/>
    <w:basedOn w:val="Normal"/>
    <w:qFormat/>
    <w:rsid w:val="007a791c"/>
    <w:pPr>
      <w:tabs>
        <w:tab w:val="clear" w:pos="708"/>
        <w:tab w:val="left" w:pos="454" w:leader="none"/>
      </w:tabs>
      <w:spacing w:lineRule="auto" w:line="240"/>
      <w:ind w:left="454" w:hanging="454"/>
      <w:jc w:val="left"/>
    </w:pPr>
    <w:rPr>
      <w:sz w:val="26"/>
    </w:rPr>
  </w:style>
  <w:style w:type="paragraph" w:styleId="ListBullet51" w:customStyle="1">
    <w:name w:val="List Bullet 51"/>
    <w:basedOn w:val="ListNumber4"/>
    <w:qFormat/>
    <w:rsid w:val="007a791c"/>
    <w:pPr>
      <w:keepNext w:val="false"/>
      <w:tabs>
        <w:tab w:val="clear" w:pos="1209"/>
        <w:tab w:val="left" w:pos="1361" w:leader="none"/>
        <w:tab w:val="left" w:pos="1786" w:leader="none"/>
      </w:tabs>
      <w:ind w:left="1786" w:hanging="357"/>
      <w:jc w:val="left"/>
    </w:pPr>
    <w:rPr>
      <w:spacing w:val="0"/>
      <w:sz w:val="26"/>
    </w:rPr>
  </w:style>
  <w:style w:type="paragraph" w:styleId="Style140" w:customStyle="1">
    <w:name w:val="Список бюл."/>
    <w:basedOn w:val="ListBullet"/>
    <w:qFormat/>
    <w:rsid w:val="007a791c"/>
    <w:pPr>
      <w:numPr>
        <w:ilvl w:val="0"/>
        <w:numId w:val="0"/>
      </w:numPr>
      <w:tabs>
        <w:tab w:val="clear" w:pos="708"/>
        <w:tab w:val="left" w:pos="360" w:leader="none"/>
      </w:tabs>
      <w:ind w:left="357" w:hanging="357"/>
      <w:jc w:val="both"/>
    </w:pPr>
    <w:rPr>
      <w:sz w:val="26"/>
    </w:rPr>
  </w:style>
  <w:style w:type="paragraph" w:styleId="47" w:customStyle="1">
    <w:name w:val="Список бюл.4"/>
    <w:basedOn w:val="ListBullet41"/>
    <w:qFormat/>
    <w:rsid w:val="007a791c"/>
    <w:pPr>
      <w:tabs>
        <w:tab w:val="clear" w:pos="360"/>
        <w:tab w:val="left" w:pos="907" w:leader="none"/>
        <w:tab w:val="left" w:pos="1072" w:leader="none"/>
        <w:tab w:val="left" w:pos="1429" w:leader="none"/>
        <w:tab w:val="left" w:pos="1492" w:leader="none"/>
      </w:tabs>
      <w:ind w:left="1429" w:hanging="360"/>
    </w:pPr>
    <w:rPr>
      <w:rFonts w:ascii="Times New Roman" w:hAnsi="Times New Roman"/>
      <w:sz w:val="26"/>
    </w:rPr>
  </w:style>
  <w:style w:type="paragraph" w:styleId="53" w:customStyle="1">
    <w:name w:val="Список бюл.5"/>
    <w:basedOn w:val="ListBullet51"/>
    <w:qFormat/>
    <w:rsid w:val="007a791c"/>
    <w:pPr/>
    <w:rPr/>
  </w:style>
  <w:style w:type="paragraph" w:styleId="Style142" w:customStyle="1">
    <w:name w:val="Список нум."/>
    <w:basedOn w:val="ListNumber1"/>
    <w:qFormat/>
    <w:rsid w:val="007a791c"/>
    <w:pPr/>
    <w:rPr/>
  </w:style>
  <w:style w:type="paragraph" w:styleId="ListNumber5">
    <w:name w:val="List Number 5"/>
    <w:basedOn w:val="ListNumber4"/>
    <w:qFormat/>
    <w:rsid w:val="007a791c"/>
    <w:pPr>
      <w:keepNext w:val="false"/>
      <w:tabs>
        <w:tab w:val="clear" w:pos="1209"/>
        <w:tab w:val="left" w:pos="2268" w:leader="none"/>
      </w:tabs>
      <w:ind w:left="2268" w:hanging="454"/>
      <w:jc w:val="left"/>
    </w:pPr>
    <w:rPr>
      <w:spacing w:val="0"/>
      <w:sz w:val="26"/>
    </w:rPr>
  </w:style>
  <w:style w:type="paragraph" w:styleId="227" w:customStyle="1">
    <w:name w:val="Список нум.2"/>
    <w:basedOn w:val="ListNumber2"/>
    <w:qFormat/>
    <w:rsid w:val="007a791c"/>
    <w:pPr>
      <w:keepNext w:val="false"/>
      <w:tabs>
        <w:tab w:val="clear" w:pos="420"/>
        <w:tab w:val="left" w:pos="360" w:leader="none"/>
        <w:tab w:val="left" w:pos="907" w:leader="none"/>
      </w:tabs>
      <w:ind w:left="908" w:hanging="454"/>
      <w:jc w:val="left"/>
    </w:pPr>
    <w:rPr>
      <w:spacing w:val="0"/>
      <w:sz w:val="26"/>
    </w:rPr>
  </w:style>
  <w:style w:type="paragraph" w:styleId="315" w:customStyle="1">
    <w:name w:val="Список нум.3"/>
    <w:basedOn w:val="ListNumber3"/>
    <w:qFormat/>
    <w:rsid w:val="007a791c"/>
    <w:pPr>
      <w:keepNext w:val="false"/>
      <w:tabs>
        <w:tab w:val="clear" w:pos="360"/>
        <w:tab w:val="left" w:pos="1134" w:leader="none"/>
        <w:tab w:val="left" w:pos="1361" w:leader="none"/>
      </w:tabs>
      <w:ind w:left="1361" w:hanging="454"/>
      <w:jc w:val="left"/>
    </w:pPr>
    <w:rPr>
      <w:spacing w:val="0"/>
      <w:sz w:val="26"/>
    </w:rPr>
  </w:style>
  <w:style w:type="paragraph" w:styleId="48" w:customStyle="1">
    <w:name w:val="Список нум.4"/>
    <w:basedOn w:val="ListNumber4"/>
    <w:qFormat/>
    <w:rsid w:val="007a791c"/>
    <w:pPr>
      <w:keepNext w:val="false"/>
      <w:tabs>
        <w:tab w:val="clear" w:pos="1209"/>
        <w:tab w:val="left" w:pos="926" w:leader="none"/>
        <w:tab w:val="left" w:pos="1361" w:leader="none"/>
      </w:tabs>
      <w:ind w:left="1815" w:hanging="454"/>
      <w:jc w:val="left"/>
    </w:pPr>
    <w:rPr>
      <w:spacing w:val="0"/>
      <w:sz w:val="26"/>
    </w:rPr>
  </w:style>
  <w:style w:type="paragraph" w:styleId="54" w:customStyle="1">
    <w:name w:val="Список нум.5"/>
    <w:basedOn w:val="ListNumber5"/>
    <w:qFormat/>
    <w:rsid w:val="007a791c"/>
    <w:pPr/>
    <w:rPr/>
  </w:style>
  <w:style w:type="paragraph" w:styleId="Style143" w:customStyle="1">
    <w:name w:val="Номер таблицы"/>
    <w:basedOn w:val="BodyText"/>
    <w:next w:val="Style104"/>
    <w:qFormat/>
    <w:rsid w:val="007a791c"/>
    <w:pPr>
      <w:keepNext w:val="true"/>
      <w:keepLines/>
      <w:tabs>
        <w:tab w:val="clear" w:pos="708"/>
        <w:tab w:val="left" w:pos="1843" w:leader="none"/>
      </w:tabs>
      <w:spacing w:lineRule="auto" w:line="240" w:before="120" w:after="120"/>
      <w:ind w:left="1843" w:hanging="1843"/>
      <w:jc w:val="left"/>
    </w:pPr>
    <w:rPr>
      <w:rFonts w:ascii="Times New Roman" w:hAnsi="Times New Roman" w:cs="Times New Roman"/>
      <w:b/>
      <w:sz w:val="26"/>
    </w:rPr>
  </w:style>
  <w:style w:type="paragraph" w:styleId="83" w:customStyle="1">
    <w:name w:val="Стиль8"/>
    <w:basedOn w:val="Normal"/>
    <w:qFormat/>
    <w:rsid w:val="007a791c"/>
    <w:pPr/>
    <w:rPr>
      <w:color w:val="000000"/>
      <w:lang w:eastAsia="en-US"/>
    </w:rPr>
  </w:style>
  <w:style w:type="paragraph" w:styleId="1110" w:customStyle="1">
    <w:name w:val="Заголовок 11"/>
    <w:basedOn w:val="Normal"/>
    <w:next w:val="Normal"/>
    <w:qFormat/>
    <w:rsid w:val="007a791c"/>
    <w:pPr>
      <w:keepNext w:val="true"/>
      <w:spacing w:lineRule="auto" w:line="240"/>
      <w:ind w:left="0" w:hanging="0"/>
      <w:jc w:val="left"/>
      <w:outlineLvl w:val="0"/>
    </w:pPr>
    <w:rPr>
      <w:sz w:val="28"/>
    </w:rPr>
  </w:style>
  <w:style w:type="paragraph" w:styleId="Style144" w:customStyle="1">
    <w:name w:val="Краткий обратный адрес"/>
    <w:basedOn w:val="Normal"/>
    <w:qFormat/>
    <w:rsid w:val="007a791c"/>
    <w:pPr>
      <w:spacing w:lineRule="auto" w:line="240"/>
      <w:ind w:left="0" w:hanging="0"/>
      <w:jc w:val="left"/>
    </w:pPr>
    <w:rPr>
      <w:sz w:val="20"/>
    </w:rPr>
  </w:style>
  <w:style w:type="paragraph" w:styleId="Style145" w:customStyle="1">
    <w:name w:val="С_отступом"/>
    <w:basedOn w:val="BodyText"/>
    <w:qFormat/>
    <w:rsid w:val="007a791c"/>
    <w:pPr>
      <w:widowControl w:val="false"/>
      <w:spacing w:lineRule="auto" w:line="240"/>
      <w:ind w:left="0" w:firstLine="720"/>
    </w:pPr>
    <w:rPr>
      <w:rFonts w:ascii="Times New Roman" w:hAnsi="Times New Roman" w:eastAsia="Lucida Sans Unicode" w:cs="Courier New"/>
      <w:lang w:bidi="ru-RU"/>
    </w:rPr>
  </w:style>
  <w:style w:type="paragraph" w:styleId="FORMATTEXT" w:customStyle="1">
    <w:name w:val=".FORMATTEXT"/>
    <w:uiPriority w:val="99"/>
    <w:qFormat/>
    <w:rsid w:val="007a791c"/>
    <w:pPr>
      <w:widowControl w:val="false"/>
      <w:suppressAutoHyphens w:val="true"/>
      <w:bidi w:val="0"/>
      <w:spacing w:before="0" w:after="0"/>
      <w:jc w:val="left"/>
    </w:pPr>
    <w:rPr>
      <w:rFonts w:ascii="Times New Roman" w:hAnsi="Times New Roman" w:eastAsia="SimSun" w:cs="Times New Roman"/>
      <w:color w:val="auto"/>
      <w:kern w:val="0"/>
      <w:sz w:val="24"/>
      <w:szCs w:val="24"/>
      <w:lang w:val="ru-RU" w:eastAsia="ru-RU" w:bidi="ar-SA"/>
      <w14:cntxtAlts>
        <w14:cntxtAlts/>
      </w14:cntxtAlts>
    </w:rPr>
  </w:style>
  <w:style w:type="paragraph" w:styleId="Date">
    <w:name w:val="Date"/>
    <w:basedOn w:val="Normal"/>
    <w:next w:val="Normal"/>
    <w:link w:val="Style24"/>
    <w:qFormat/>
    <w:rsid w:val="007a791c"/>
    <w:pPr>
      <w:spacing w:lineRule="auto" w:line="240" w:before="0" w:after="220"/>
      <w:ind w:left="4565" w:hanging="0"/>
      <w:jc w:val="left"/>
    </w:pPr>
    <w:rPr>
      <w:rFonts w:ascii="Garamond" w:hAnsi="Garamond"/>
      <w:kern w:val="2"/>
      <w:sz w:val="20"/>
      <w:lang w:val="en-US"/>
    </w:rPr>
  </w:style>
  <w:style w:type="paragraph" w:styleId="Style146" w:customStyle="1">
    <w:name w:val="Текст обычный"/>
    <w:basedOn w:val="Normal"/>
    <w:link w:val="Style25"/>
    <w:qFormat/>
    <w:rsid w:val="007a791c"/>
    <w:pPr>
      <w:widowControl w:val="false"/>
      <w:spacing w:before="0" w:after="120"/>
      <w:ind w:left="170" w:firstLine="709"/>
    </w:pPr>
    <w:rPr>
      <w:szCs w:val="26"/>
    </w:rPr>
  </w:style>
  <w:style w:type="paragraph" w:styleId="Headertext" w:customStyle="1">
    <w:name w:val="headertext"/>
    <w:basedOn w:val="Normal"/>
    <w:qFormat/>
    <w:rsid w:val="007a791c"/>
    <w:pPr>
      <w:spacing w:lineRule="auto" w:line="240" w:beforeAutospacing="1" w:afterAutospacing="1"/>
      <w:ind w:left="0" w:hanging="0"/>
      <w:jc w:val="left"/>
    </w:pPr>
    <w:rPr/>
  </w:style>
  <w:style w:type="paragraph" w:styleId="ListNumber">
    <w:name w:val="List Number"/>
    <w:basedOn w:val="Normal"/>
    <w:qFormat/>
    <w:rsid w:val="007a791c"/>
    <w:pPr>
      <w:spacing w:lineRule="auto" w:line="240"/>
      <w:ind w:left="1415" w:hanging="283"/>
      <w:jc w:val="left"/>
    </w:pPr>
    <w:rPr>
      <w:sz w:val="20"/>
    </w:rPr>
  </w:style>
  <w:style w:type="paragraph" w:styleId="ListContinue4">
    <w:name w:val="List Continue 4"/>
    <w:basedOn w:val="Normal"/>
    <w:qFormat/>
    <w:rsid w:val="007a791c"/>
    <w:pPr>
      <w:spacing w:lineRule="auto" w:line="240" w:before="0" w:after="120"/>
      <w:ind w:left="1132" w:hanging="0"/>
      <w:jc w:val="left"/>
    </w:pPr>
    <w:rPr>
      <w:sz w:val="20"/>
    </w:rPr>
  </w:style>
  <w:style w:type="paragraph" w:styleId="FootnoteText">
    <w:name w:val="Footnote Text"/>
    <w:basedOn w:val="Normal"/>
    <w:link w:val="Style26"/>
    <w:uiPriority w:val="99"/>
    <w:rsid w:val="007a791c"/>
    <w:pPr>
      <w:spacing w:lineRule="auto" w:line="240"/>
      <w:ind w:left="0" w:hanging="0"/>
      <w:jc w:val="left"/>
    </w:pPr>
    <w:rPr>
      <w:sz w:val="20"/>
    </w:rPr>
  </w:style>
  <w:style w:type="paragraph" w:styleId="Bodytext1" w:customStyle="1">
    <w:name w:val="bodytext"/>
    <w:basedOn w:val="Normal"/>
    <w:qFormat/>
    <w:rsid w:val="007a791c"/>
    <w:pPr>
      <w:spacing w:lineRule="auto" w:line="240" w:beforeAutospacing="1" w:afterAutospacing="1"/>
      <w:ind w:left="0" w:hanging="0"/>
      <w:jc w:val="left"/>
    </w:pPr>
    <w:rPr/>
  </w:style>
  <w:style w:type="paragraph" w:styleId="Style147" w:customStyle="1">
    <w:name w:val="Знак Знак Знак Знак Знак Знак Знак Знак Знак Знак Знак Знак Знак Знак Знак Знак"/>
    <w:basedOn w:val="Normal"/>
    <w:qFormat/>
    <w:rsid w:val="007a791c"/>
    <w:pPr>
      <w:spacing w:lineRule="exact" w:line="240" w:before="0" w:after="160"/>
      <w:ind w:left="0" w:hanging="0"/>
      <w:jc w:val="left"/>
    </w:pPr>
    <w:rPr>
      <w:rFonts w:ascii="Verdana" w:hAnsi="Verdana"/>
      <w:lang w:val="en-US" w:eastAsia="en-US"/>
    </w:rPr>
  </w:style>
  <w:style w:type="paragraph" w:styleId="Style148" w:customStyle="1">
    <w:name w:val="Текст таб центр"/>
    <w:basedOn w:val="Normal"/>
    <w:qFormat/>
    <w:rsid w:val="007a791c"/>
    <w:pPr>
      <w:keepLines/>
      <w:spacing w:lineRule="auto" w:line="240" w:before="60" w:after="60"/>
      <w:ind w:left="0" w:hanging="0"/>
      <w:jc w:val="center"/>
    </w:pPr>
    <w:rPr/>
  </w:style>
  <w:style w:type="paragraph" w:styleId="MIDDLEPICT" w:customStyle="1">
    <w:name w:val=".MIDDLEPICT"/>
    <w:uiPriority w:val="99"/>
    <w:qFormat/>
    <w:rsid w:val="007a791c"/>
    <w:pPr>
      <w:widowControl w:val="false"/>
      <w:suppressAutoHyphens w:val="true"/>
      <w:bidi w:val="0"/>
      <w:spacing w:before="0" w:after="0"/>
      <w:jc w:val="left"/>
    </w:pPr>
    <w:rPr>
      <w:rFonts w:ascii="Times New Roman" w:hAnsi="Times New Roman" w:eastAsia="SimSun" w:cs="Times New Roman"/>
      <w:color w:val="auto"/>
      <w:kern w:val="0"/>
      <w:sz w:val="24"/>
      <w:szCs w:val="24"/>
      <w:lang w:val="ru-RU" w:eastAsia="ru-RU" w:bidi="ar-SA"/>
      <w14:cntxtAlts>
        <w14:cntxtAlts/>
      </w14:cntxtAlts>
    </w:rPr>
  </w:style>
  <w:style w:type="paragraph" w:styleId="Style149" w:customStyle="1">
    <w:name w:val="Фигура"/>
    <w:basedOn w:val="Normal"/>
    <w:uiPriority w:val="99"/>
    <w:qFormat/>
    <w:rsid w:val="007a791c"/>
    <w:pPr>
      <w:spacing w:lineRule="auto" w:line="240"/>
      <w:ind w:left="0" w:hanging="0"/>
      <w:jc w:val="left"/>
    </w:pPr>
    <w:rPr/>
  </w:style>
  <w:style w:type="paragraph" w:styleId="Index2">
    <w:name w:val="index 2"/>
    <w:basedOn w:val="Normal"/>
    <w:next w:val="Normal"/>
    <w:autoRedefine/>
    <w:unhideWhenUsed/>
    <w:qFormat/>
    <w:rsid w:val="007a791c"/>
    <w:pPr>
      <w:spacing w:lineRule="auto" w:line="240"/>
      <w:ind w:left="480" w:hanging="240"/>
      <w:jc w:val="left"/>
    </w:pPr>
    <w:rPr/>
  </w:style>
  <w:style w:type="paragraph" w:styleId="Index3">
    <w:name w:val="index 3"/>
    <w:basedOn w:val="Normal"/>
    <w:next w:val="Normal"/>
    <w:autoRedefine/>
    <w:unhideWhenUsed/>
    <w:qFormat/>
    <w:rsid w:val="007a791c"/>
    <w:pPr>
      <w:spacing w:lineRule="auto" w:line="240"/>
      <w:ind w:left="720" w:hanging="240"/>
      <w:jc w:val="left"/>
    </w:pPr>
    <w:rPr/>
  </w:style>
  <w:style w:type="paragraph" w:styleId="Index4">
    <w:name w:val="index 4"/>
    <w:basedOn w:val="Normal"/>
    <w:next w:val="Normal"/>
    <w:autoRedefine/>
    <w:unhideWhenUsed/>
    <w:qFormat/>
    <w:rsid w:val="007a791c"/>
    <w:pPr>
      <w:spacing w:lineRule="auto" w:line="240"/>
      <w:ind w:left="960" w:hanging="240"/>
      <w:jc w:val="left"/>
    </w:pPr>
    <w:rPr/>
  </w:style>
  <w:style w:type="paragraph" w:styleId="Index5">
    <w:name w:val="index 5"/>
    <w:basedOn w:val="Normal"/>
    <w:next w:val="Normal"/>
    <w:autoRedefine/>
    <w:unhideWhenUsed/>
    <w:qFormat/>
    <w:rsid w:val="007a791c"/>
    <w:pPr>
      <w:spacing w:lineRule="auto" w:line="240"/>
      <w:ind w:left="1200" w:hanging="240"/>
      <w:jc w:val="left"/>
    </w:pPr>
    <w:rPr/>
  </w:style>
  <w:style w:type="paragraph" w:styleId="Index6">
    <w:name w:val="index 6"/>
    <w:basedOn w:val="Normal"/>
    <w:next w:val="Normal"/>
    <w:autoRedefine/>
    <w:unhideWhenUsed/>
    <w:qFormat/>
    <w:rsid w:val="007a791c"/>
    <w:pPr>
      <w:spacing w:lineRule="auto" w:line="240"/>
      <w:ind w:left="1440" w:hanging="240"/>
      <w:jc w:val="left"/>
    </w:pPr>
    <w:rPr/>
  </w:style>
  <w:style w:type="paragraph" w:styleId="Index7">
    <w:name w:val="index 7"/>
    <w:basedOn w:val="Normal"/>
    <w:next w:val="Normal"/>
    <w:autoRedefine/>
    <w:unhideWhenUsed/>
    <w:qFormat/>
    <w:rsid w:val="007a791c"/>
    <w:pPr>
      <w:spacing w:lineRule="auto" w:line="240"/>
      <w:ind w:left="1680" w:hanging="240"/>
      <w:jc w:val="left"/>
    </w:pPr>
    <w:rPr/>
  </w:style>
  <w:style w:type="paragraph" w:styleId="Index8">
    <w:name w:val="index 8"/>
    <w:basedOn w:val="Normal"/>
    <w:next w:val="Normal"/>
    <w:autoRedefine/>
    <w:unhideWhenUsed/>
    <w:qFormat/>
    <w:rsid w:val="007a791c"/>
    <w:pPr>
      <w:spacing w:lineRule="auto" w:line="240"/>
      <w:ind w:left="1920" w:hanging="240"/>
      <w:jc w:val="left"/>
    </w:pPr>
    <w:rPr/>
  </w:style>
  <w:style w:type="paragraph" w:styleId="Index9">
    <w:name w:val="index 9"/>
    <w:basedOn w:val="Normal"/>
    <w:next w:val="Normal"/>
    <w:autoRedefine/>
    <w:unhideWhenUsed/>
    <w:qFormat/>
    <w:rsid w:val="007a791c"/>
    <w:pPr>
      <w:spacing w:lineRule="auto" w:line="240"/>
      <w:ind w:left="2160" w:hanging="240"/>
      <w:jc w:val="left"/>
    </w:pPr>
    <w:rPr/>
  </w:style>
  <w:style w:type="paragraph" w:styleId="NormalIndent">
    <w:name w:val="Normal Indent"/>
    <w:basedOn w:val="Normal"/>
    <w:unhideWhenUsed/>
    <w:qFormat/>
    <w:rsid w:val="007a791c"/>
    <w:pPr>
      <w:spacing w:lineRule="auto" w:line="240"/>
      <w:ind w:left="708" w:hanging="0"/>
      <w:jc w:val="left"/>
    </w:pPr>
    <w:rPr/>
  </w:style>
  <w:style w:type="paragraph" w:styleId="Tableoffigures1" w:customStyle="1">
    <w:name w:val="table of figures1"/>
    <w:basedOn w:val="Normal"/>
    <w:next w:val="Normal"/>
    <w:uiPriority w:val="99"/>
    <w:unhideWhenUsed/>
    <w:qFormat/>
    <w:rsid w:val="007a791c"/>
    <w:pPr>
      <w:spacing w:lineRule="auto" w:line="240"/>
      <w:ind w:left="480" w:hanging="480"/>
      <w:jc w:val="left"/>
    </w:pPr>
    <w:rPr/>
  </w:style>
  <w:style w:type="paragraph" w:styleId="Envelopeaddress">
    <w:name w:val="envelope address"/>
    <w:basedOn w:val="Normal"/>
    <w:unhideWhenUsed/>
    <w:qFormat/>
    <w:rsid w:val="007a791c"/>
    <w:pPr>
      <w:spacing w:lineRule="auto" w:line="240"/>
      <w:ind w:left="2880" w:hanging="0"/>
      <w:jc w:val="left"/>
    </w:pPr>
    <w:rPr>
      <w:rFonts w:ascii="Arial" w:hAnsi="Arial" w:cs="Arial"/>
    </w:rPr>
  </w:style>
  <w:style w:type="paragraph" w:styleId="Envelopereturn">
    <w:name w:val="envelope return"/>
    <w:basedOn w:val="Normal"/>
    <w:unhideWhenUsed/>
    <w:qFormat/>
    <w:rsid w:val="007a791c"/>
    <w:pPr>
      <w:spacing w:lineRule="auto" w:line="240"/>
      <w:ind w:left="0" w:hanging="0"/>
      <w:jc w:val="left"/>
    </w:pPr>
    <w:rPr>
      <w:rFonts w:ascii="Arial" w:hAnsi="Arial" w:cs="Arial"/>
      <w:sz w:val="20"/>
    </w:rPr>
  </w:style>
  <w:style w:type="paragraph" w:styleId="EndnoteText">
    <w:name w:val="Endnote Text"/>
    <w:basedOn w:val="Normal"/>
    <w:link w:val="Style28"/>
    <w:unhideWhenUsed/>
    <w:rsid w:val="007a791c"/>
    <w:pPr>
      <w:spacing w:lineRule="auto" w:line="240"/>
      <w:ind w:left="0" w:hanging="0"/>
      <w:jc w:val="left"/>
    </w:pPr>
    <w:rPr>
      <w:sz w:val="20"/>
    </w:rPr>
  </w:style>
  <w:style w:type="paragraph" w:styleId="Tableofauthorities">
    <w:name w:val="table of authorities"/>
    <w:basedOn w:val="Normal"/>
    <w:next w:val="Normal"/>
    <w:unhideWhenUsed/>
    <w:qFormat/>
    <w:rsid w:val="007a791c"/>
    <w:pPr>
      <w:spacing w:lineRule="auto" w:line="240"/>
      <w:ind w:left="240" w:hanging="240"/>
      <w:jc w:val="left"/>
    </w:pPr>
    <w:rPr/>
  </w:style>
  <w:style w:type="paragraph" w:styleId="Macro">
    <w:name w:val="macro"/>
    <w:link w:val="Style29"/>
    <w:unhideWhenUsed/>
    <w:qFormat/>
    <w:rsid w:val="007a791c"/>
    <w:pPr>
      <w:widowControl/>
      <w:tabs>
        <w:tab w:val="clear" w:pos="708"/>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urier New" w:hAnsi="Courier New" w:eastAsia="SimSun" w:cs="Courier New"/>
      <w:color w:val="auto"/>
      <w:kern w:val="0"/>
      <w:sz w:val="24"/>
      <w:szCs w:val="20"/>
      <w:lang w:val="ru-RU" w:eastAsia="ru-RU" w:bidi="ar-SA"/>
      <w14:cntxtAlts>
        <w14:cntxtAlts/>
      </w14:cntxtAlts>
    </w:rPr>
  </w:style>
  <w:style w:type="paragraph" w:styleId="Toaheading">
    <w:name w:val="toa heading"/>
    <w:basedOn w:val="Normal"/>
    <w:next w:val="Normal"/>
    <w:unhideWhenUsed/>
    <w:qFormat/>
    <w:rsid w:val="007a791c"/>
    <w:pPr>
      <w:spacing w:lineRule="auto" w:line="240" w:before="120" w:after="0"/>
      <w:ind w:left="0" w:hanging="0"/>
      <w:jc w:val="left"/>
    </w:pPr>
    <w:rPr>
      <w:rFonts w:ascii="Arial" w:hAnsi="Arial" w:cs="Arial"/>
      <w:b/>
      <w:bCs/>
    </w:rPr>
  </w:style>
  <w:style w:type="paragraph" w:styleId="ListContinue">
    <w:name w:val="List Continue"/>
    <w:basedOn w:val="Normal"/>
    <w:unhideWhenUsed/>
    <w:qFormat/>
    <w:rsid w:val="007a791c"/>
    <w:pPr>
      <w:spacing w:lineRule="auto" w:line="240" w:before="0" w:after="120"/>
      <w:ind w:left="283" w:hanging="0"/>
      <w:jc w:val="left"/>
    </w:pPr>
    <w:rPr/>
  </w:style>
  <w:style w:type="paragraph" w:styleId="ListContinue2">
    <w:name w:val="List Continue 2"/>
    <w:basedOn w:val="Normal"/>
    <w:unhideWhenUsed/>
    <w:qFormat/>
    <w:rsid w:val="007a791c"/>
    <w:pPr>
      <w:spacing w:lineRule="auto" w:line="240" w:before="0" w:after="120"/>
      <w:ind w:left="566" w:hanging="0"/>
      <w:jc w:val="left"/>
    </w:pPr>
    <w:rPr/>
  </w:style>
  <w:style w:type="paragraph" w:styleId="ListContinue3">
    <w:name w:val="List Continue 3"/>
    <w:basedOn w:val="Normal"/>
    <w:unhideWhenUsed/>
    <w:qFormat/>
    <w:rsid w:val="007a791c"/>
    <w:pPr>
      <w:spacing w:lineRule="auto" w:line="240" w:before="0" w:after="120"/>
      <w:ind w:left="849" w:hanging="0"/>
      <w:jc w:val="left"/>
    </w:pPr>
    <w:rPr/>
  </w:style>
  <w:style w:type="paragraph" w:styleId="ListContinue5">
    <w:name w:val="List Continue 5"/>
    <w:basedOn w:val="Normal"/>
    <w:unhideWhenUsed/>
    <w:qFormat/>
    <w:rsid w:val="007a791c"/>
    <w:pPr>
      <w:spacing w:lineRule="auto" w:line="240" w:before="0" w:after="120"/>
      <w:ind w:left="1415" w:hanging="0"/>
      <w:jc w:val="left"/>
    </w:pPr>
    <w:rPr/>
  </w:style>
  <w:style w:type="paragraph" w:styleId="MessageHeader">
    <w:name w:val="Message Header"/>
    <w:basedOn w:val="Normal"/>
    <w:link w:val="Style30"/>
    <w:unhideWhenUsed/>
    <w:qFormat/>
    <w:rsid w:val="007a791c"/>
    <w:pPr>
      <w:pBdr>
        <w:top w:val="single" w:sz="6" w:space="1" w:color="000000"/>
        <w:left w:val="single" w:sz="6" w:space="1" w:color="000000"/>
        <w:bottom w:val="single" w:sz="6" w:space="1" w:color="000000"/>
        <w:right w:val="single" w:sz="6" w:space="1" w:color="000000"/>
      </w:pBdr>
      <w:shd w:val="pct20" w:color="auto" w:fill="auto"/>
      <w:spacing w:lineRule="auto" w:line="240"/>
      <w:ind w:left="1134" w:hanging="1134"/>
      <w:jc w:val="left"/>
    </w:pPr>
    <w:rPr>
      <w:rFonts w:ascii="Arial" w:hAnsi="Arial" w:cs="Arial"/>
    </w:rPr>
  </w:style>
  <w:style w:type="paragraph" w:styleId="Salutation">
    <w:name w:val="Salutation"/>
    <w:basedOn w:val="Normal"/>
    <w:next w:val="Normal"/>
    <w:link w:val="Style31"/>
    <w:unhideWhenUsed/>
    <w:rsid w:val="007a791c"/>
    <w:pPr>
      <w:spacing w:lineRule="auto" w:line="240"/>
      <w:ind w:left="0" w:hanging="0"/>
      <w:jc w:val="left"/>
    </w:pPr>
    <w:rPr/>
  </w:style>
  <w:style w:type="paragraph" w:styleId="BodyTextIndent1" w:customStyle="1">
    <w:name w:val="Body Text Indent1"/>
    <w:basedOn w:val="BodyText"/>
    <w:link w:val="Style32"/>
    <w:unhideWhenUsed/>
    <w:qFormat/>
    <w:rsid w:val="007a791c"/>
    <w:pPr>
      <w:spacing w:lineRule="auto" w:line="240" w:before="0" w:after="120"/>
      <w:ind w:left="0" w:firstLine="210"/>
      <w:jc w:val="left"/>
    </w:pPr>
    <w:rPr>
      <w:rFonts w:ascii="Times New Roman" w:hAnsi="Times New Roman" w:cs="Times New Roman"/>
    </w:rPr>
  </w:style>
  <w:style w:type="paragraph" w:styleId="BodyTextFirstIndent2">
    <w:name w:val="Body Text First Indent 2"/>
    <w:basedOn w:val="BodyTextIndent"/>
    <w:link w:val="25"/>
    <w:unhideWhenUsed/>
    <w:qFormat/>
    <w:rsid w:val="007a791c"/>
    <w:pPr>
      <w:spacing w:lineRule="auto" w:line="240"/>
      <w:ind w:left="283" w:firstLine="210"/>
      <w:jc w:val="left"/>
    </w:pPr>
    <w:rPr/>
  </w:style>
  <w:style w:type="paragraph" w:styleId="NoteHeading">
    <w:name w:val="Note Heading"/>
    <w:basedOn w:val="Normal"/>
    <w:next w:val="Normal"/>
    <w:link w:val="Style33"/>
    <w:unhideWhenUsed/>
    <w:qFormat/>
    <w:rsid w:val="007a791c"/>
    <w:pPr>
      <w:spacing w:lineRule="auto" w:line="240"/>
      <w:ind w:left="0" w:hanging="0"/>
      <w:jc w:val="left"/>
    </w:pPr>
    <w:rPr/>
  </w:style>
  <w:style w:type="paragraph" w:styleId="E-mailSignature">
    <w:name w:val="E-mail Signature"/>
    <w:basedOn w:val="Normal"/>
    <w:link w:val="Style34"/>
    <w:unhideWhenUsed/>
    <w:qFormat/>
    <w:rsid w:val="007a791c"/>
    <w:pPr>
      <w:spacing w:lineRule="auto" w:line="240"/>
      <w:ind w:left="0" w:hanging="0"/>
      <w:jc w:val="left"/>
    </w:pPr>
    <w:rPr/>
  </w:style>
  <w:style w:type="paragraph" w:styleId="1210" w:customStyle="1">
    <w:name w:val="Заголовок 12"/>
    <w:basedOn w:val="Normal"/>
    <w:next w:val="Normal"/>
    <w:qFormat/>
    <w:rsid w:val="007a791c"/>
    <w:pPr>
      <w:keepNext w:val="true"/>
      <w:spacing w:lineRule="auto" w:line="240"/>
      <w:ind w:left="0" w:hanging="0"/>
      <w:jc w:val="left"/>
      <w:outlineLvl w:val="0"/>
    </w:pPr>
    <w:rPr>
      <w:sz w:val="28"/>
    </w:rPr>
  </w:style>
  <w:style w:type="paragraph" w:styleId="228" w:customStyle="1">
    <w:name w:val="Абзац списка2"/>
    <w:basedOn w:val="Normal"/>
    <w:qFormat/>
    <w:rsid w:val="007a791c"/>
    <w:pPr>
      <w:spacing w:lineRule="auto" w:line="276" w:before="0" w:after="200"/>
      <w:ind w:left="720" w:hanging="0"/>
      <w:jc w:val="left"/>
    </w:pPr>
    <w:rPr>
      <w:rFonts w:ascii="Calibri" w:hAnsi="Calibri" w:cs="Calibri"/>
      <w:sz w:val="22"/>
      <w:szCs w:val="22"/>
      <w:lang w:eastAsia="en-US"/>
    </w:rPr>
  </w:style>
  <w:style w:type="paragraph" w:styleId="HeaderOdd" w:customStyle="1">
    <w:name w:val="Header Odd"/>
    <w:basedOn w:val="NoSpacing"/>
    <w:qFormat/>
    <w:rsid w:val="007a791c"/>
    <w:pPr>
      <w:pBdr>
        <w:bottom w:val="single" w:sz="4" w:space="1" w:color="4F81BD"/>
      </w:pBdr>
      <w:spacing w:lineRule="auto" w:line="240"/>
      <w:ind w:left="0" w:hanging="0"/>
      <w:jc w:val="right"/>
    </w:pPr>
    <w:rPr>
      <w:rFonts w:eastAsia="Times New Roman"/>
      <w:b/>
      <w:bCs/>
      <w:color w:val="1F497D"/>
      <w:sz w:val="20"/>
      <w:szCs w:val="23"/>
      <w:lang w:eastAsia="ja-JP"/>
    </w:rPr>
  </w:style>
  <w:style w:type="paragraph" w:styleId="Style150" w:customStyle="1">
    <w:name w:val="Текст программы"/>
    <w:basedOn w:val="Normal"/>
    <w:link w:val="Style35"/>
    <w:qFormat/>
    <w:rsid w:val="007a791c"/>
    <w:pPr>
      <w:spacing w:lineRule="exact" w:line="280"/>
      <w:ind w:left="0" w:firstLine="397"/>
    </w:pPr>
    <w:rPr>
      <w:color w:val="000000"/>
    </w:rPr>
  </w:style>
  <w:style w:type="paragraph" w:styleId="136" w:customStyle="1">
    <w:name w:val="1"/>
    <w:basedOn w:val="Normal"/>
    <w:next w:val="Normal"/>
    <w:autoRedefine/>
    <w:qFormat/>
    <w:rsid w:val="00525cf7"/>
    <w:pPr>
      <w:keepLines/>
      <w:tabs>
        <w:tab w:val="clear" w:pos="708"/>
        <w:tab w:val="left" w:pos="142" w:leader="none"/>
        <w:tab w:val="left" w:pos="1418" w:leader="none"/>
      </w:tabs>
      <w:spacing w:before="240" w:after="120"/>
      <w:ind w:left="284" w:right="851" w:hanging="0"/>
      <w:jc w:val="left"/>
    </w:pPr>
    <w:rPr>
      <w:b/>
    </w:rPr>
  </w:style>
  <w:style w:type="paragraph" w:styleId="1111" w:customStyle="1">
    <w:name w:val="1.1.1"/>
    <w:basedOn w:val="Normal"/>
    <w:next w:val="Normal"/>
    <w:qFormat/>
    <w:rsid w:val="005e5a50"/>
    <w:pPr>
      <w:spacing w:lineRule="auto" w:line="240" w:before="400" w:after="280"/>
      <w:ind w:left="0" w:firstLine="284"/>
      <w:contextualSpacing/>
      <w:jc w:val="center"/>
    </w:pPr>
    <w:rPr>
      <w:sz w:val="28"/>
      <w:szCs w:val="28"/>
      <w:lang w:val="en-US"/>
    </w:rPr>
  </w:style>
  <w:style w:type="paragraph" w:styleId="1112" w:customStyle="1">
    <w:name w:val="1.1"/>
    <w:basedOn w:val="Normal"/>
    <w:next w:val="Normal"/>
    <w:qFormat/>
    <w:rsid w:val="00e57f74"/>
    <w:pPr>
      <w:spacing w:lineRule="auto" w:line="240" w:before="400" w:after="280"/>
      <w:ind w:left="0" w:hanging="0"/>
      <w:contextualSpacing/>
      <w:jc w:val="center"/>
    </w:pPr>
    <w:rPr>
      <w:sz w:val="28"/>
      <w:szCs w:val="28"/>
    </w:rPr>
  </w:style>
  <w:style w:type="paragraph" w:styleId="Formattext1" w:customStyle="1">
    <w:name w:val="formattext"/>
    <w:basedOn w:val="Normal"/>
    <w:qFormat/>
    <w:rsid w:val="00af2c2b"/>
    <w:pPr>
      <w:spacing w:lineRule="auto" w:line="240" w:beforeAutospacing="1" w:afterAutospacing="1"/>
      <w:ind w:left="0" w:hanging="0"/>
      <w:jc w:val="left"/>
    </w:pPr>
    <w:rPr/>
  </w:style>
  <w:style w:type="paragraph" w:styleId="Style152" w:customStyle="1">
    <w:name w:val="Таблица шапка"/>
    <w:basedOn w:val="Normal"/>
    <w:qFormat/>
    <w:rsid w:val="00615532"/>
    <w:pPr>
      <w:keepNext w:val="true"/>
      <w:spacing w:lineRule="auto" w:line="240" w:before="40" w:after="40"/>
      <w:ind w:left="57" w:right="57" w:hanging="0"/>
      <w:jc w:val="left"/>
    </w:pPr>
    <w:rPr>
      <w:sz w:val="22"/>
      <w:szCs w:val="26"/>
    </w:rPr>
  </w:style>
  <w:style w:type="paragraph" w:styleId="1113" w:customStyle="1">
    <w:name w:val="Обычный11"/>
    <w:autoRedefine/>
    <w:qFormat/>
    <w:rsid w:val="006a40a8"/>
    <w:pPr>
      <w:widowControl/>
      <w:suppressAutoHyphens w:val="true"/>
      <w:bidi w:val="0"/>
      <w:spacing w:before="0" w:after="0"/>
      <w:jc w:val="left"/>
    </w:pPr>
    <w:rPr>
      <w:rFonts w:ascii="Times New Roman" w:hAnsi="Times New Roman" w:eastAsia="ヒラギノ角ゴ Pro W3" w:cs="Times New Roman"/>
      <w:color w:val="000000"/>
      <w:kern w:val="0"/>
      <w:sz w:val="24"/>
      <w:szCs w:val="20"/>
      <w:lang w:val="ru-RU" w:eastAsia="en-US" w:bidi="ar-SA"/>
    </w:rPr>
  </w:style>
  <w:style w:type="paragraph" w:styleId="2211" w:customStyle="1">
    <w:name w:val="Основной текст 221"/>
    <w:basedOn w:val="Normal"/>
    <w:qFormat/>
    <w:rsid w:val="006a40a8"/>
    <w:pPr>
      <w:spacing w:lineRule="auto" w:line="240"/>
      <w:ind w:left="0" w:firstLine="709"/>
    </w:pPr>
    <w:rPr/>
  </w:style>
  <w:style w:type="paragraph" w:styleId="229" w:customStyle="1">
    <w:name w:val="Знак Знак Знак Знак Знак Знак2"/>
    <w:basedOn w:val="Normal"/>
    <w:qFormat/>
    <w:rsid w:val="006a40a8"/>
    <w:pPr>
      <w:spacing w:lineRule="exact" w:line="240" w:before="0" w:after="160"/>
      <w:ind w:left="0" w:hanging="0"/>
      <w:jc w:val="left"/>
    </w:pPr>
    <w:rPr>
      <w:rFonts w:ascii="Verdana" w:hAnsi="Verdana" w:cs="Verdana"/>
      <w:sz w:val="20"/>
      <w:lang w:val="en-US" w:eastAsia="en-US"/>
    </w:rPr>
  </w:style>
  <w:style w:type="paragraph" w:styleId="Style153" w:customStyle="1">
    <w:name w:val="Список маркированный"/>
    <w:basedOn w:val="Normal"/>
    <w:next w:val="Normal"/>
    <w:autoRedefine/>
    <w:qFormat/>
    <w:rsid w:val="006a40a8"/>
    <w:pPr>
      <w:keepNext w:val="true"/>
      <w:numPr>
        <w:ilvl w:val="1"/>
        <w:numId w:val="12"/>
      </w:numPr>
      <w:spacing w:lineRule="auto" w:line="240"/>
      <w:ind w:left="1276" w:firstLine="709"/>
    </w:pPr>
    <w:rPr>
      <w:szCs w:val="24"/>
    </w:rPr>
  </w:style>
  <w:style w:type="paragraph" w:styleId="230" w:customStyle="1">
    <w:name w:val="2Марк"/>
    <w:basedOn w:val="Normal"/>
    <w:qFormat/>
    <w:rsid w:val="006a40a8"/>
    <w:pPr>
      <w:widowControl w:val="false"/>
      <w:numPr>
        <w:ilvl w:val="0"/>
        <w:numId w:val="12"/>
      </w:numPr>
      <w:spacing w:lineRule="auto" w:line="240" w:before="60" w:after="60"/>
    </w:pPr>
    <w:rPr>
      <w:szCs w:val="24"/>
    </w:rPr>
  </w:style>
  <w:style w:type="paragraph" w:styleId="137" w:customStyle="1">
    <w:name w:val="1.Осн. Заголов"/>
    <w:next w:val="Normal"/>
    <w:qFormat/>
    <w:rsid w:val="006a40a8"/>
    <w:pPr>
      <w:widowControl/>
      <w:numPr>
        <w:ilvl w:val="0"/>
        <w:numId w:val="13"/>
      </w:numPr>
      <w:suppressAutoHyphens w:val="true"/>
      <w:bidi w:val="0"/>
      <w:spacing w:lineRule="auto" w:line="360" w:before="0" w:after="0"/>
      <w:contextualSpacing/>
      <w:jc w:val="both"/>
      <w:outlineLvl w:val="0"/>
    </w:pPr>
    <w:rPr>
      <w:rFonts w:ascii="Times New Roman" w:hAnsi="Times New Roman" w:eastAsia="SimSun" w:cs="Times New Roman"/>
      <w:b/>
      <w:color w:val="auto"/>
      <w:kern w:val="0"/>
      <w:sz w:val="26"/>
      <w:szCs w:val="26"/>
      <w:lang w:val="ru-RU" w:eastAsia="ru-RU" w:bidi="ar-SA"/>
      <w14:cntxtAlts>
        <w14:cntxtAlts/>
      </w14:cntxtAlts>
    </w:rPr>
  </w:style>
  <w:style w:type="paragraph" w:styleId="231" w:customStyle="1">
    <w:name w:val="2.Заголовок"/>
    <w:next w:val="Normal"/>
    <w:qFormat/>
    <w:rsid w:val="006a40a8"/>
    <w:pPr>
      <w:widowControl/>
      <w:numPr>
        <w:ilvl w:val="1"/>
        <w:numId w:val="13"/>
      </w:numPr>
      <w:suppressAutoHyphens w:val="true"/>
      <w:bidi w:val="0"/>
      <w:spacing w:lineRule="auto" w:line="360" w:before="0" w:after="0"/>
      <w:jc w:val="both"/>
      <w:outlineLvl w:val="1"/>
    </w:pPr>
    <w:rPr>
      <w:rFonts w:ascii="Times New Roman" w:hAnsi="Times New Roman" w:eastAsia="SimSun" w:cs="Times New Roman"/>
      <w:b/>
      <w:color w:val="auto"/>
      <w:kern w:val="0"/>
      <w:sz w:val="26"/>
      <w:szCs w:val="26"/>
      <w:lang w:val="ru-RU" w:eastAsia="ru-RU" w:bidi="ar-SA"/>
      <w14:cntxtAlts>
        <w14:cntxtAlts/>
      </w14:cntxtAlts>
    </w:rPr>
  </w:style>
  <w:style w:type="paragraph" w:styleId="316" w:customStyle="1">
    <w:name w:val="3. Подзаголовок"/>
    <w:next w:val="Normal"/>
    <w:qFormat/>
    <w:rsid w:val="006a40a8"/>
    <w:pPr>
      <w:widowControl/>
      <w:numPr>
        <w:ilvl w:val="2"/>
        <w:numId w:val="13"/>
      </w:numPr>
      <w:suppressAutoHyphens w:val="true"/>
      <w:bidi w:val="0"/>
      <w:spacing w:lineRule="auto" w:line="360" w:before="0" w:after="0"/>
      <w:jc w:val="left"/>
      <w:outlineLvl w:val="2"/>
    </w:pPr>
    <w:rPr>
      <w:rFonts w:ascii="Times New Roman" w:hAnsi="Times New Roman" w:eastAsia="SimSun" w:cs="Times New Roman"/>
      <w:b/>
      <w:color w:val="auto"/>
      <w:kern w:val="0"/>
      <w:sz w:val="24"/>
      <w:szCs w:val="24"/>
      <w:lang w:val="ru-RU" w:eastAsia="ru-RU" w:bidi="ar-SA"/>
      <w14:cntxtAlts>
        <w14:cntxtAlts/>
      </w14:cntxtAlts>
    </w:rPr>
  </w:style>
  <w:style w:type="paragraph" w:styleId="49" w:customStyle="1">
    <w:name w:val="4. Осн. Текст"/>
    <w:qFormat/>
    <w:rsid w:val="006a40a8"/>
    <w:pPr>
      <w:widowControl/>
      <w:numPr>
        <w:ilvl w:val="3"/>
        <w:numId w:val="13"/>
      </w:numPr>
      <w:suppressAutoHyphens w:val="true"/>
      <w:bidi w:val="0"/>
      <w:spacing w:lineRule="auto" w:line="360" w:before="0" w:after="0"/>
      <w:jc w:val="both"/>
    </w:pPr>
    <w:rPr>
      <w:rFonts w:ascii="Times New Roman" w:hAnsi="Times New Roman" w:eastAsia="SimSun" w:cs="Times New Roman"/>
      <w:color w:val="auto"/>
      <w:kern w:val="0"/>
      <w:sz w:val="24"/>
      <w:szCs w:val="24"/>
      <w:lang w:val="ru-RU" w:eastAsia="ru-RU" w:bidi="ar-SA"/>
      <w14:cntxtAlts>
        <w14:cntxtAlts/>
      </w14:cntxtAlts>
    </w:rPr>
  </w:style>
  <w:style w:type="paragraph" w:styleId="63" w:customStyle="1">
    <w:name w:val="6. Таблица"/>
    <w:next w:val="49"/>
    <w:qFormat/>
    <w:rsid w:val="006a40a8"/>
    <w:pPr>
      <w:widowControl/>
      <w:numPr>
        <w:ilvl w:val="5"/>
        <w:numId w:val="13"/>
      </w:numPr>
      <w:suppressAutoHyphens w:val="true"/>
      <w:bidi w:val="0"/>
      <w:spacing w:lineRule="auto" w:line="360" w:before="0" w:after="0"/>
      <w:jc w:val="both"/>
    </w:pPr>
    <w:rPr>
      <w:rFonts w:ascii="Times New Roman" w:hAnsi="Times New Roman" w:eastAsia="SimSun" w:cs="Times New Roman"/>
      <w:color w:val="auto"/>
      <w:kern w:val="0"/>
      <w:sz w:val="24"/>
      <w:szCs w:val="24"/>
      <w:lang w:val="ru-RU" w:eastAsia="ru-RU" w:bidi="ar-SA"/>
      <w14:cntxtAlts>
        <w14:cntxtAlts/>
      </w14:cntxtAlts>
    </w:rPr>
  </w:style>
  <w:style w:type="paragraph" w:styleId="55" w:customStyle="1">
    <w:name w:val="5.Рисунок"/>
    <w:next w:val="49"/>
    <w:qFormat/>
    <w:rsid w:val="006a40a8"/>
    <w:pPr>
      <w:widowControl/>
      <w:numPr>
        <w:ilvl w:val="4"/>
        <w:numId w:val="13"/>
      </w:numPr>
      <w:suppressAutoHyphens w:val="true"/>
      <w:bidi w:val="0"/>
      <w:spacing w:before="0" w:after="0"/>
      <w:jc w:val="center"/>
    </w:pPr>
    <w:rPr>
      <w:rFonts w:ascii="Times New Roman" w:hAnsi="Times New Roman" w:eastAsia="SimSun" w:cs="Times New Roman"/>
      <w:color w:val="auto"/>
      <w:kern w:val="0"/>
      <w:sz w:val="24"/>
      <w:szCs w:val="24"/>
      <w:lang w:val="ru-RU" w:eastAsia="ru-RU" w:bidi="ar-SA"/>
      <w14:cntxtAlts>
        <w14:cntxtAlts/>
      </w14:cntxtAlts>
    </w:rPr>
  </w:style>
  <w:style w:type="paragraph" w:styleId="721" w:customStyle="1">
    <w:name w:val="7. Таблица 2"/>
    <w:next w:val="49"/>
    <w:qFormat/>
    <w:rsid w:val="006a40a8"/>
    <w:pPr>
      <w:widowControl/>
      <w:numPr>
        <w:ilvl w:val="6"/>
        <w:numId w:val="13"/>
      </w:numPr>
      <w:suppressAutoHyphens w:val="true"/>
      <w:bidi w:val="0"/>
      <w:spacing w:lineRule="auto" w:line="360" w:before="0" w:after="0"/>
      <w:jc w:val="both"/>
    </w:pPr>
    <w:rPr>
      <w:rFonts w:ascii="Times New Roman" w:hAnsi="Times New Roman" w:eastAsia="SimSun" w:cs="Times New Roman"/>
      <w:color w:val="000000"/>
      <w:kern w:val="0"/>
      <w:sz w:val="24"/>
      <w:szCs w:val="24"/>
      <w:lang w:val="ru-RU" w:eastAsia="ru-RU" w:bidi="ar-SA"/>
    </w:rPr>
  </w:style>
  <w:style w:type="paragraph" w:styleId="821" w:customStyle="1">
    <w:name w:val="8. Рисунок 2"/>
    <w:next w:val="49"/>
    <w:qFormat/>
    <w:rsid w:val="006a40a8"/>
    <w:pPr>
      <w:widowControl/>
      <w:numPr>
        <w:ilvl w:val="7"/>
        <w:numId w:val="13"/>
      </w:numPr>
      <w:suppressAutoHyphens w:val="true"/>
      <w:bidi w:val="0"/>
      <w:spacing w:lineRule="auto" w:line="360" w:before="0" w:after="0"/>
      <w:jc w:val="center"/>
    </w:pPr>
    <w:rPr>
      <w:rFonts w:ascii="Times New Roman" w:hAnsi="Times New Roman" w:eastAsia="SimSun" w:cs="Times New Roman"/>
      <w:color w:val="auto"/>
      <w:kern w:val="0"/>
      <w:sz w:val="24"/>
      <w:szCs w:val="24"/>
      <w:lang w:val="ru-RU" w:eastAsia="ru-RU" w:bidi="ar-SA"/>
      <w14:cntxtAlts>
        <w14:cntxtAlts/>
      </w14:cntxtAlts>
    </w:rPr>
  </w:style>
  <w:style w:type="paragraph" w:styleId="Style154" w:customStyle="1">
    <w:name w:val="Заголовок списков иллюстр и таблиц"/>
    <w:basedOn w:val="Normal"/>
    <w:link w:val="Style38"/>
    <w:qFormat/>
    <w:rsid w:val="006a40a8"/>
    <w:pPr>
      <w:keepNext w:val="true"/>
      <w:keepLines/>
      <w:spacing w:before="240" w:after="120"/>
      <w:ind w:left="0" w:firstLine="851"/>
      <w:jc w:val="left"/>
      <w:outlineLvl w:val="0"/>
    </w:pPr>
    <w:rPr>
      <w:rFonts w:cs="" w:cstheme="majorBidi"/>
      <w:b/>
      <w:bCs/>
      <w:color w:val="000000" w:themeColor="text1"/>
      <w:sz w:val="32"/>
      <w:szCs w:val="28"/>
    </w:rPr>
  </w:style>
  <w:style w:type="paragraph" w:styleId="Style155" w:customStyle="1">
    <w:name w:val="Таблицы"/>
    <w:basedOn w:val="Normal"/>
    <w:next w:val="Normal"/>
    <w:link w:val="Style39"/>
    <w:qFormat/>
    <w:rsid w:val="006a40a8"/>
    <w:pPr>
      <w:ind w:left="851" w:hanging="0"/>
    </w:pPr>
    <w:rPr>
      <w:rFonts w:eastAsia="Calibri" w:cs="" w:cstheme="minorBidi" w:eastAsiaTheme="minorHAnsi"/>
      <w:szCs w:val="22"/>
      <w:lang w:eastAsia="en-US"/>
    </w:rPr>
  </w:style>
  <w:style w:type="paragraph" w:styleId="Style156" w:customStyle="1">
    <w:name w:val="СМС Пункт подраздела"/>
    <w:basedOn w:val="Normal"/>
    <w:autoRedefine/>
    <w:qFormat/>
    <w:rsid w:val="006a40a8"/>
    <w:pPr>
      <w:numPr>
        <w:ilvl w:val="2"/>
        <w:numId w:val="14"/>
      </w:numPr>
      <w:tabs>
        <w:tab w:val="clear" w:pos="708"/>
        <w:tab w:val="left" w:pos="1560" w:leader="none"/>
        <w:tab w:val="left" w:pos="1701" w:leader="none"/>
      </w:tabs>
      <w:spacing w:before="120" w:after="0"/>
    </w:pPr>
    <w:rPr>
      <w:b/>
      <w:bCs/>
      <w:kern w:val="2"/>
      <w:szCs w:val="24"/>
    </w:rPr>
  </w:style>
  <w:style w:type="paragraph" w:styleId="Style157" w:customStyle="1">
    <w:name w:val="СМС Подпункт подраздела"/>
    <w:basedOn w:val="Style156"/>
    <w:qFormat/>
    <w:rsid w:val="006a40a8"/>
    <w:pPr>
      <w:tabs>
        <w:tab w:val="clear" w:pos="1560"/>
        <w:tab w:val="left" w:pos="1701" w:leader="none"/>
      </w:tabs>
    </w:pPr>
    <w:rPr>
      <w:b w:val="false"/>
    </w:rPr>
  </w:style>
  <w:style w:type="paragraph" w:styleId="Style158" w:customStyle="1">
    <w:name w:val="ККГЭС Текст"/>
    <w:basedOn w:val="Normal"/>
    <w:link w:val="Style40"/>
    <w:qFormat/>
    <w:rsid w:val="006a40a8"/>
    <w:pPr>
      <w:spacing w:lineRule="auto" w:line="240" w:before="0" w:after="120"/>
      <w:ind w:left="0" w:firstLine="851"/>
    </w:pPr>
    <w:rPr>
      <w:rFonts w:eastAsia="Calibri"/>
      <w:szCs w:val="24"/>
      <w:lang w:eastAsia="en-US"/>
    </w:rPr>
  </w:style>
  <w:style w:type="paragraph" w:styleId="Style159" w:customStyle="1">
    <w:name w:val="Содержимое врезки"/>
    <w:basedOn w:val="Normal"/>
    <w:qFormat/>
    <w:pPr/>
    <w:rPr/>
  </w:style>
  <w:style w:type="paragraph" w:styleId="Caption1111111111111111111111" w:customStyle="1">
    <w:name w:val="caption1111111111111111111111"/>
    <w:basedOn w:val="Normal"/>
    <w:qFormat/>
    <w:pPr>
      <w:suppressLineNumbers/>
      <w:spacing w:before="120" w:after="120"/>
    </w:pPr>
    <w:rPr>
      <w:i/>
      <w:iCs/>
      <w:szCs w:val="24"/>
    </w:rPr>
  </w:style>
  <w:style w:type="paragraph" w:styleId="Indexheading1111111111111111111111" w:customStyle="1">
    <w:name w:val="index heading1111111111111111111111"/>
    <w:basedOn w:val="Title"/>
    <w:qFormat/>
    <w:pPr/>
    <w:rPr/>
  </w:style>
  <w:style w:type="paragraph" w:styleId="Caption11111111111111111111111" w:customStyle="1">
    <w:name w:val="caption11111111111111111111111"/>
    <w:basedOn w:val="Normal"/>
    <w:qFormat/>
    <w:pPr>
      <w:suppressLineNumbers/>
      <w:spacing w:before="120" w:after="120"/>
    </w:pPr>
    <w:rPr>
      <w:i/>
      <w:iCs/>
      <w:szCs w:val="24"/>
    </w:rPr>
  </w:style>
  <w:style w:type="paragraph" w:styleId="Indexheading11111111111111111111111" w:customStyle="1">
    <w:name w:val="index heading11111111111111111111111"/>
    <w:basedOn w:val="19"/>
    <w:qFormat/>
    <w:pPr/>
    <w:rPr/>
  </w:style>
  <w:style w:type="paragraph" w:styleId="Indexheading111111111111111111111111" w:customStyle="1">
    <w:name w:val="index heading111111111111111111111111"/>
    <w:basedOn w:val="Normal"/>
    <w:next w:val="Index1"/>
    <w:qFormat/>
    <w:rsid w:val="00af1ed7"/>
    <w:pPr>
      <w:spacing w:lineRule="auto" w:line="240"/>
      <w:ind w:left="284" w:hanging="0"/>
      <w:jc w:val="left"/>
    </w:pPr>
    <w:rPr/>
  </w:style>
  <w:style w:type="paragraph" w:styleId="Caption111111111111111111111111" w:customStyle="1">
    <w:name w:val="caption111111111111111111111111"/>
    <w:basedOn w:val="Normal"/>
    <w:next w:val="Normal"/>
    <w:qFormat/>
    <w:rsid w:val="000d400b"/>
    <w:pPr>
      <w:spacing w:lineRule="auto" w:line="240"/>
      <w:ind w:left="0" w:hanging="0"/>
      <w:jc w:val="left"/>
    </w:pPr>
    <w:rPr>
      <w:rFonts w:ascii="Calibri" w:hAnsi="Calibri"/>
      <w:b/>
      <w:bCs/>
      <w:color w:val="4F81BD"/>
      <w:sz w:val="18"/>
      <w:szCs w:val="18"/>
      <w:lang w:val="en-US" w:eastAsia="en-US" w:bidi="en-US"/>
    </w:rPr>
  </w:style>
  <w:style w:type="paragraph" w:styleId="Revision">
    <w:name w:val="Revision"/>
    <w:uiPriority w:val="99"/>
    <w:semiHidden/>
    <w:qFormat/>
    <w:rsid w:val="00e002a8"/>
    <w:pPr>
      <w:widowControl/>
      <w:suppressAutoHyphens w:val="false"/>
      <w:bidi w:val="0"/>
      <w:spacing w:before="0" w:after="0"/>
      <w:jc w:val="left"/>
    </w:pPr>
    <w:rPr>
      <w:rFonts w:ascii="Times New Roman" w:hAnsi="Times New Roman" w:eastAsia="SimSun" w:cs="Times New Roman"/>
      <w:color w:val="auto"/>
      <w:kern w:val="0"/>
      <w:sz w:val="24"/>
      <w:szCs w:val="20"/>
      <w:lang w:val="ru-RU" w:eastAsia="ru-RU" w:bidi="ar-SA"/>
      <w14:cntxtAlts>
        <w14:cntxtAlts/>
      </w14:cntxtAlts>
    </w:rPr>
  </w:style>
  <w:style w:type="paragraph" w:styleId="03" w:customStyle="1">
    <w:name w:val="_0_Текст_абзац"/>
    <w:basedOn w:val="Normal"/>
    <w:qFormat/>
    <w:rsid w:val="005429dd"/>
    <w:pPr>
      <w:suppressAutoHyphens w:val="false"/>
      <w:spacing w:lineRule="auto" w:line="240" w:before="60" w:after="60"/>
      <w:ind w:left="0" w:firstLine="709"/>
    </w:pPr>
    <w:rPr>
      <w:szCs w:val="24"/>
    </w:rPr>
  </w:style>
  <w:style w:type="paragraph" w:styleId="TableParagraph" w:customStyle="1">
    <w:name w:val="Table Paragraph"/>
    <w:basedOn w:val="Normal"/>
    <w:uiPriority w:val="1"/>
    <w:qFormat/>
    <w:rsid w:val="00e26186"/>
    <w:pPr>
      <w:widowControl w:val="false"/>
      <w:suppressAutoHyphens w:val="false"/>
      <w:spacing w:lineRule="auto" w:line="240"/>
      <w:ind w:left="0" w:hanging="0"/>
      <w:jc w:val="center"/>
    </w:pPr>
    <w:rPr>
      <w:sz w:val="22"/>
      <w:szCs w:val="22"/>
      <w:lang w:eastAsia="en-US"/>
    </w:rPr>
  </w:style>
  <w:style w:type="numbering" w:styleId="NoList" w:default="1">
    <w:name w:val="No List"/>
    <w:uiPriority w:val="99"/>
    <w:semiHidden/>
    <w:unhideWhenUsed/>
    <w:qFormat/>
  </w:style>
  <w:style w:type="numbering" w:styleId="138" w:customStyle="1">
    <w:name w:val="Нет списка1"/>
    <w:uiPriority w:val="99"/>
    <w:semiHidden/>
    <w:unhideWhenUsed/>
    <w:qFormat/>
    <w:rsid w:val="00a556c8"/>
  </w:style>
  <w:style w:type="numbering" w:styleId="OutlineList2">
    <w:name w:val="Outline List 2"/>
    <w:qFormat/>
    <w:rsid w:val="00a556c8"/>
  </w:style>
  <w:style w:type="numbering" w:styleId="1114" w:customStyle="1">
    <w:name w:val="Нет списка11"/>
    <w:uiPriority w:val="99"/>
    <w:semiHidden/>
    <w:unhideWhenUsed/>
    <w:qFormat/>
    <w:rsid w:val="007a791c"/>
  </w:style>
  <w:style w:type="numbering" w:styleId="56" w:customStyle="1">
    <w:name w:val="Стиль5"/>
    <w:uiPriority w:val="99"/>
    <w:qFormat/>
    <w:rsid w:val="007a791c"/>
  </w:style>
  <w:style w:type="numbering" w:styleId="1211" w:customStyle="1">
    <w:name w:val="Стиль12"/>
    <w:uiPriority w:val="99"/>
    <w:qFormat/>
    <w:rsid w:val="007a791c"/>
  </w:style>
  <w:style w:type="numbering" w:styleId="232" w:customStyle="1">
    <w:name w:val="Нет списка2"/>
    <w:uiPriority w:val="99"/>
    <w:semiHidden/>
    <w:unhideWhenUsed/>
    <w:qFormat/>
    <w:rsid w:val="00af2c2b"/>
  </w:style>
  <w:style w:type="numbering" w:styleId="11111111111" w:customStyle="1">
    <w:name w:val="1 / 1.1 / 1.1.1/1.1.1.11"/>
    <w:qFormat/>
    <w:rsid w:val="006a40a8"/>
  </w:style>
  <w:style w:type="table" w:default="1" w:styleId="a8">
    <w:name w:val="Normal Table"/>
    <w:uiPriority w:val="99"/>
    <w:semiHidden/>
    <w:unhideWhenUsed/>
    <w:tblPr>
      <w:tblCellMar>
        <w:top w:w="0" w:type="dxa"/>
        <w:left w:w="108" w:type="dxa"/>
        <w:bottom w:w="0" w:type="dxa"/>
        <w:right w:w="108" w:type="dxa"/>
      </w:tblCellMar>
    </w:tblPr>
  </w:style>
  <w:style w:type="table" w:styleId="affffffffffff7">
    <w:name w:val="Table Grid"/>
    <w:basedOn w:val="a8"/>
    <w:uiPriority w:val="39"/>
    <w:rsid w:val="00a750f6"/>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ff2">
    <w:name w:val="Сетка таблицы1"/>
    <w:basedOn w:val="a8"/>
    <w:rsid w:val="009020d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ff5">
    <w:name w:val="Сетка таблицы2"/>
    <w:basedOn w:val="a8"/>
    <w:uiPriority w:val="59"/>
    <w:rsid w:val="00a556c8"/>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f6">
    <w:name w:val="Сетка таблицы3"/>
    <w:basedOn w:val="a8"/>
    <w:uiPriority w:val="39"/>
    <w:rsid w:val="00cd1bd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e">
    <w:name w:val="Сетка таблицы4"/>
    <w:basedOn w:val="a8"/>
    <w:uiPriority w:val="59"/>
    <w:rsid w:val="00040bdd"/>
    <w:rPr>
      <w:rFonts w:asciiTheme="minorHAnsi" w:hAnsiTheme="minorHAnsi" w:eastAsiaTheme="minorHAnsi" w:cstheme="minorBid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c">
    <w:name w:val="Сетка таблицы5"/>
    <w:basedOn w:val="a8"/>
    <w:rsid w:val="007a79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Сетка таблицы31"/>
    <w:basedOn w:val="a8"/>
    <w:uiPriority w:val="59"/>
    <w:rsid w:val="007a791c"/>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Сетка таблицы21"/>
    <w:basedOn w:val="a8"/>
    <w:uiPriority w:val="59"/>
    <w:rsid w:val="007a79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Сетка таблицы41"/>
    <w:basedOn w:val="a8"/>
    <w:uiPriority w:val="59"/>
    <w:rsid w:val="007a791c"/>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17">
    <w:name w:val="Сетка таблицы11"/>
    <w:basedOn w:val="a8"/>
    <w:uiPriority w:val="59"/>
    <w:rsid w:val="007a79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Сетка таблицы311"/>
    <w:basedOn w:val="a8"/>
    <w:uiPriority w:val="59"/>
    <w:rsid w:val="007a79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Сетка таблицы51"/>
    <w:basedOn w:val="a8"/>
    <w:uiPriority w:val="39"/>
    <w:rsid w:val="007a791c"/>
    <w:rPr>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4">
    <w:name w:val="Сетка таблицы6"/>
    <w:basedOn w:val="a8"/>
    <w:uiPriority w:val="39"/>
    <w:rsid w:val="007a79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
    <w:name w:val="Сетка таблицы7"/>
    <w:basedOn w:val="a8"/>
    <w:uiPriority w:val="59"/>
    <w:rsid w:val="007a791c"/>
    <w:rPr>
      <w:rFonts w:asciiTheme="minorHAnsi" w:hAnsiTheme="minorHAnsi" w:eastAsiaTheme="minorHAnsi" w:cstheme="minorBid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
    <w:name w:val="Сетка таблицы8"/>
    <w:basedOn w:val="a8"/>
    <w:uiPriority w:val="59"/>
    <w:rsid w:val="007a791c"/>
    <w:rPr>
      <w:rFonts w:asciiTheme="minorHAnsi" w:hAnsiTheme="minorHAnsi" w:eastAsiaTheme="minorHAnsi" w:cstheme="minorBid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
    <w:name w:val="Сетка таблицы9"/>
    <w:basedOn w:val="a8"/>
    <w:uiPriority w:val="39"/>
    <w:rsid w:val="007a791c"/>
    <w:rPr>
      <w:rFonts w:asciiTheme="minorHAnsi" w:hAnsiTheme="minorHAnsi" w:eastAsiaTheme="minorHAnsi" w:cstheme="minorBid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Сетка таблицы10"/>
    <w:basedOn w:val="a8"/>
    <w:uiPriority w:val="39"/>
    <w:rsid w:val="00777032"/>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
    <w:name w:val="Сетка таблицы12"/>
    <w:basedOn w:val="a8"/>
    <w:uiPriority w:val="39"/>
    <w:rsid w:val="00c81d14"/>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
    <w:name w:val="Сетка таблицы13"/>
    <w:basedOn w:val="a8"/>
    <w:uiPriority w:val="39"/>
    <w:rsid w:val="00603c91"/>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
    <w:name w:val="Сетка таблицы14"/>
    <w:basedOn w:val="a8"/>
    <w:uiPriority w:val="39"/>
    <w:rsid w:val="00576268"/>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
    <w:name w:val="Сетка таблицы15"/>
    <w:basedOn w:val="a8"/>
    <w:uiPriority w:val="39"/>
    <w:rsid w:val="00576268"/>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
    <w:name w:val="Сетка таблицы16"/>
    <w:basedOn w:val="a8"/>
    <w:uiPriority w:val="39"/>
    <w:rsid w:val="00580428"/>
    <w:rPr>
      <w:lang w:eastAsia="en-US"/>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70">
    <w:name w:val="Сетка таблицы17"/>
    <w:basedOn w:val="a8"/>
    <w:uiPriority w:val="39"/>
    <w:rsid w:val="00580428"/>
    <w:rPr>
      <w:lang w:eastAsia="en-US"/>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80">
    <w:name w:val="Сетка таблицы18"/>
    <w:basedOn w:val="a8"/>
    <w:uiPriority w:val="59"/>
    <w:rsid w:val="00fd5d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Сетка таблицы19"/>
    <w:basedOn w:val="a8"/>
    <w:uiPriority w:val="39"/>
    <w:rsid w:val="00d1216f"/>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Сетка таблицы81"/>
    <w:basedOn w:val="a8"/>
    <w:uiPriority w:val="39"/>
    <w:rsid w:val="000504c5"/>
    <w:rPr>
      <w:rFonts w:eastAsiaTheme="minorHAnsi" w:cstheme="minorBidi"/>
      <w:lang w:eastAsia="en-US"/>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2">
    <w:name w:val="Table Normal2"/>
    <w:uiPriority w:val="2"/>
    <w:semiHidden/>
    <w:unhideWhenUsed/>
    <w:qFormat/>
    <w:rsid w:val="00060415"/>
    <w:rPr>
      <w:lang w:val="en-US" w:eastAsia="en-US"/>
      <w:sz w:val="22"/>
      <w:szCs w:val="22"/>
    </w:rPr>
    <w:tblPr>
      <w:tblCellMar>
        <w:top w:w="0" w:type="dxa"/>
        <w:left w:w="0" w:type="dxa"/>
        <w:bottom w:w="0" w:type="dxa"/>
        <w:right w:w="0" w:type="dxa"/>
      </w:tblCellMar>
    </w:tblPr>
  </w:style>
  <w:style w:type="table" w:customStyle="1" w:styleId="200">
    <w:name w:val="Сетка таблицы20"/>
    <w:basedOn w:val="a8"/>
    <w:uiPriority w:val="59"/>
    <w:rsid w:val="00f2441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ff3">
    <w:name w:val="Таблица (ГОСТ)1"/>
    <w:basedOn w:val="a8"/>
    <w:rsid w:val="00671ef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ff6">
    <w:name w:val="Таблица (ГОСТ)2"/>
    <w:basedOn w:val="a8"/>
    <w:uiPriority w:val="59"/>
    <w:rsid w:val="001139a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f7">
    <w:name w:val="Таблица (ГОСТ)3"/>
    <w:basedOn w:val="a8"/>
    <w:uiPriority w:val="59"/>
    <w:rsid w:val="00c50e1d"/>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0">
    <w:name w:val="Сетка таблицы811"/>
    <w:basedOn w:val="a8"/>
    <w:uiPriority w:val="39"/>
    <w:rsid w:val="00e7436c"/>
    <w:rPr>
      <w:rFonts w:eastAsiaTheme="minorHAnsi" w:cstheme="minorBidi"/>
      <w:lang w:eastAsia="en-US"/>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
    <w:name w:val="Таблица (ГОСТ)31"/>
    <w:basedOn w:val="a8"/>
    <w:uiPriority w:val="59"/>
    <w:rsid w:val="00c67e17"/>
    <w:rPr>
      <w:lang w:eastAsia="en-US"/>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21">
    <w:name w:val="Table Normal21"/>
    <w:uiPriority w:val="2"/>
    <w:semiHidden/>
    <w:unhideWhenUsed/>
    <w:qFormat/>
    <w:rsid w:val="000d400b"/>
    <w:rPr>
      <w:lang w:val="en-US" w:eastAsia="en-US"/>
      <w:sz w:val="22"/>
      <w:szCs w:val="22"/>
    </w:rPr>
    <w:tblPr>
      <w:tblCellMar>
        <w:top w:w="0" w:type="dxa"/>
        <w:left w:w="0" w:type="dxa"/>
        <w:bottom w:w="0" w:type="dxa"/>
        <w:right w:w="0" w:type="dxa"/>
      </w:tblCellMar>
    </w:tblPr>
  </w:style>
  <w:style w:type="table" w:customStyle="1" w:styleId="222">
    <w:name w:val="Сетка таблицы22"/>
    <w:basedOn w:val="a8"/>
    <w:uiPriority w:val="59"/>
    <w:qFormat/>
    <w:rsid w:val="002f4aa8"/>
    <w:pPr>
      <w:spacing w:line="360" w:lineRule="auto"/>
      <w:jc w:val="both"/>
    </w:pPr>
    <w:rPr>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Сетка таблицы71"/>
    <w:basedOn w:val="a8"/>
    <w:rsid w:val="009933b4"/>
    <w:rPr>
      <w:rFonts w:asciiTheme="minorHAnsi" w:hAnsiTheme="minorHAnsi" w:eastAsiaTheme="minorHAnsi" w:cstheme="minorBid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Сетка таблицы91"/>
    <w:basedOn w:val="a8"/>
    <w:rsid w:val="00a03e7a"/>
    <w:rPr>
      <w:rFonts w:asciiTheme="minorHAnsi" w:hAnsiTheme="minorHAnsi" w:eastAsiaTheme="minorHAnsi" w:cstheme="minorBid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header" Target="header1.xml"/><Relationship Id="rId6" Type="http://schemas.openxmlformats.org/officeDocument/2006/relationships/footer" Target="footer4.xml"/><Relationship Id="rId7" Type="http://schemas.openxmlformats.org/officeDocument/2006/relationships/footer" Target="footer5.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6.xml"/><Relationship Id="rId11" Type="http://schemas.openxmlformats.org/officeDocument/2006/relationships/footer" Target="footer7.xml"/><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footer" Target="footer8.xml"/><Relationship Id="rId15" Type="http://schemas.openxmlformats.org/officeDocument/2006/relationships/footer" Target="footer9.xml"/><Relationship Id="rId16" Type="http://schemas.openxmlformats.org/officeDocument/2006/relationships/hyperlink" Target="https://rushydro.ru/activity/safety/library/teksty-deystvuyushchikh-standartov-pao-rusgidro/" TargetMode="External"/><Relationship Id="rId17" Type="http://schemas.openxmlformats.org/officeDocument/2006/relationships/hyperlink" Target="https://rushydro.ru/activity/safety/library/teksty-deystvuyushchikh-tipovykh-proektnykh-resheniy/" TargetMode="External"/><Relationship Id="rId18" Type="http://schemas.openxmlformats.org/officeDocument/2006/relationships/hyperlink" Target="https://storage.yandexcloud.net/storage.rushydro.ru/iblock/cb0/cb0b2165d77b8d9c213fad4ca29712ed/TP Gruppy RusGidro.pdf" TargetMode="External"/><Relationship Id="rId19" Type="http://schemas.openxmlformats.org/officeDocument/2006/relationships/hyperlink" Target="https://storage.yandexcloud.net/storage.rushydro.ru/iblock/cb0/cb0b2165d77b8d9c213fad4ca29712ed/TP Gruppy RusGidro.pdf" TargetMode="External"/><Relationship Id="rId20" Type="http://schemas.openxmlformats.org/officeDocument/2006/relationships/header" Target="header6.xml"/><Relationship Id="rId21" Type="http://schemas.openxmlformats.org/officeDocument/2006/relationships/header" Target="header7.xml"/><Relationship Id="rId22" Type="http://schemas.openxmlformats.org/officeDocument/2006/relationships/footer" Target="footer10.xml"/><Relationship Id="rId23" Type="http://schemas.openxmlformats.org/officeDocument/2006/relationships/footer" Target="footer11.xml"/><Relationship Id="rId24" Type="http://schemas.openxmlformats.org/officeDocument/2006/relationships/footnotes" Target="footnotes.xml"/><Relationship Id="rId25" Type="http://schemas.openxmlformats.org/officeDocument/2006/relationships/numbering" Target="numbering.xml"/><Relationship Id="rId26" Type="http://schemas.openxmlformats.org/officeDocument/2006/relationships/fontTable" Target="fontTable.xml"/><Relationship Id="rId27" Type="http://schemas.openxmlformats.org/officeDocument/2006/relationships/settings" Target="settings.xml"/><Relationship Id="rId28" Type="http://schemas.openxmlformats.org/officeDocument/2006/relationships/theme" Target="theme/theme1.xml"/><Relationship Id="rId2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EE919-7C74-483F-A6AA-93E2D2D9F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Application>AlterOffice/3.4.0.9$Linux_X86_64 LibreOffice_project/b8daf9e823b1a5463a2f48435ddc2e8696e7d4fc</Application>
  <AppVersion>15.0000</AppVersion>
  <Pages>29</Pages>
  <Words>5705</Words>
  <Characters>41379</Characters>
  <CharactersWithSpaces>46339</CharactersWithSpaces>
  <Paragraphs>580</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2026-07-16T05:11:00Z</dcterms:created>
  <dc:creator>pol</dc:creator>
  <dc:description/>
  <dc:language>ru-RU</dc:language>
  <cp:lastModifiedBy>Диана Исуфовна Аркелова</cp:lastModifiedBy>
  <cp:lastPrinted>2026-07-16T11:30:58Z</cp:lastPrinted>
  <dcterms:modified xsi:type="dcterms:W3CDTF">2026-09-08T15:58:43Z</dcterms:modified>
  <cp:revision>12</cp:revision>
  <dc:subject/>
  <dc:title>СОДЕРЖАНИЕ</dc:title>
</cp:coreProperties>
</file>

<file path=docProps/custom.xml><?xml version="1.0" encoding="utf-8"?>
<Properties xmlns="http://schemas.openxmlformats.org/officeDocument/2006/custom-properties" xmlns:vt="http://schemas.openxmlformats.org/officeDocument/2006/docPropsVTypes"/>
</file>